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Times New Roman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bidi="ar"/>
        </w:rPr>
        <w:t>附件：</w:t>
      </w:r>
    </w:p>
    <w:p>
      <w:pPr>
        <w:jc w:val="center"/>
        <w:rPr>
          <w:rFonts w:ascii="仿宋_GB2312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仿宋_GB2312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  <w:t>年××（分校名）</w:t>
      </w:r>
      <w:r>
        <w:rPr>
          <w:rFonts w:hint="eastAsia" w:ascii="仿宋_GB2312" w:hAnsi="Times New Roman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春季</w:t>
      </w:r>
      <w:r>
        <w:rPr>
          <w:rFonts w:hint="eastAsia" w:ascii="仿宋_GB2312" w:hAnsi="Times New Roman" w:eastAsia="仿宋_GB2312" w:cs="仿宋_GB2312"/>
          <w:b/>
          <w:bCs/>
          <w:color w:val="000000"/>
          <w:kern w:val="0"/>
          <w:sz w:val="32"/>
          <w:szCs w:val="32"/>
          <w:lang w:bidi="ar"/>
        </w:rPr>
        <w:t>教学检查自查报告体例及要求</w:t>
      </w:r>
    </w:p>
    <w:p>
      <w:pPr>
        <w:pStyle w:val="9"/>
        <w:numPr>
          <w:ilvl w:val="0"/>
          <w:numId w:val="0"/>
        </w:numPr>
        <w:spacing w:line="540" w:lineRule="exact"/>
        <w:ind w:firstLine="602" w:firstLineChars="200"/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  <w:lang w:val="en-US" w:eastAsia="zh-CN" w:bidi="ar-SA"/>
        </w:rPr>
        <w:t>（一）自查自纠工作实施情况</w:t>
      </w:r>
    </w:p>
    <w:p>
      <w:pPr>
        <w:spacing w:line="54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自查工作组织及实施步骤等</w:t>
      </w:r>
    </w:p>
    <w:p>
      <w:pPr>
        <w:pStyle w:val="9"/>
        <w:numPr>
          <w:numId w:val="0"/>
        </w:numPr>
        <w:spacing w:line="540" w:lineRule="exact"/>
        <w:ind w:firstLine="602" w:firstLineChars="200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b/>
          <w:bCs/>
          <w:sz w:val="30"/>
          <w:szCs w:val="30"/>
        </w:rPr>
        <w:t>教学相关工作的组织与落实</w:t>
      </w:r>
    </w:p>
    <w:p>
      <w:pPr>
        <w:pStyle w:val="9"/>
        <w:widowControl w:val="0"/>
        <w:numPr>
          <w:numId w:val="0"/>
        </w:numPr>
        <w:spacing w:line="540" w:lineRule="exact"/>
        <w:ind w:firstLine="600" w:firstLineChars="200"/>
        <w:jc w:val="both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1、2023春季各专业教学计划、课程安排、实践环节布置与落实情况的简要介绍。</w:t>
      </w:r>
    </w:p>
    <w:p>
      <w:pPr>
        <w:pStyle w:val="9"/>
        <w:widowControl w:val="0"/>
        <w:numPr>
          <w:ilvl w:val="0"/>
          <w:numId w:val="1"/>
        </w:numPr>
        <w:spacing w:line="540" w:lineRule="exact"/>
        <w:ind w:firstLine="600" w:firstLineChars="200"/>
        <w:jc w:val="both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各县区开放大学国开学习网当前数据的分析，对提升学习网质量因子采取的措施及成效。</w:t>
      </w:r>
    </w:p>
    <w:p>
      <w:pPr>
        <w:pStyle w:val="9"/>
        <w:widowControl w:val="0"/>
        <w:numPr>
          <w:ilvl w:val="0"/>
          <w:numId w:val="1"/>
        </w:numPr>
        <w:spacing w:line="540" w:lineRule="exact"/>
        <w:ind w:firstLine="600" w:firstLineChars="200"/>
        <w:jc w:val="both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2022秋季过程材料的收集情况，成绩录入是否有依据，纸质形考作业和终考作业评阅是否规范。</w:t>
      </w:r>
    </w:p>
    <w:p>
      <w:pPr>
        <w:pStyle w:val="9"/>
        <w:widowControl w:val="0"/>
        <w:numPr>
          <w:ilvl w:val="0"/>
          <w:numId w:val="1"/>
        </w:numPr>
        <w:spacing w:line="540" w:lineRule="exact"/>
        <w:ind w:firstLine="600" w:firstLineChars="200"/>
        <w:jc w:val="both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简要介绍2023春季开放教育教材征订和发放情况。</w:t>
      </w:r>
    </w:p>
    <w:p>
      <w:pPr>
        <w:pStyle w:val="9"/>
        <w:widowControl w:val="0"/>
        <w:numPr>
          <w:numId w:val="0"/>
        </w:numPr>
        <w:spacing w:line="540" w:lineRule="exact"/>
        <w:ind w:firstLine="602" w:firstLineChars="200"/>
        <w:jc w:val="both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（三）招生相关工作的组织与落实</w:t>
      </w:r>
    </w:p>
    <w:p>
      <w:pPr>
        <w:pStyle w:val="9"/>
        <w:numPr>
          <w:numId w:val="0"/>
        </w:numPr>
        <w:tabs>
          <w:tab w:val="left" w:pos="993"/>
        </w:tabs>
        <w:spacing w:line="5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eastAsia="仿宋_GB2312"/>
          <w:sz w:val="30"/>
          <w:szCs w:val="30"/>
        </w:rPr>
        <w:t>重点说明招生工作的组织与实施，是否存在委托中介机构招生、违规跨区域办学、虚假承诺等情况。</w:t>
      </w:r>
    </w:p>
    <w:p>
      <w:pPr>
        <w:pStyle w:val="9"/>
        <w:widowControl w:val="0"/>
        <w:numPr>
          <w:numId w:val="0"/>
        </w:numPr>
        <w:spacing w:line="540" w:lineRule="exact"/>
        <w:ind w:firstLine="600" w:firstLineChars="200"/>
        <w:jc w:val="both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2、招生宣传、入学资格审核等资料存档情况。</w:t>
      </w:r>
    </w:p>
    <w:p>
      <w:pPr>
        <w:pStyle w:val="9"/>
        <w:widowControl w:val="0"/>
        <w:numPr>
          <w:numId w:val="0"/>
        </w:numPr>
        <w:spacing w:line="540" w:lineRule="exact"/>
        <w:ind w:firstLine="602" w:firstLineChars="200"/>
        <w:jc w:val="both"/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（四）考试相关工作的组织与落实</w:t>
      </w:r>
    </w:p>
    <w:p>
      <w:pPr>
        <w:pStyle w:val="9"/>
        <w:tabs>
          <w:tab w:val="left" w:pos="993"/>
        </w:tabs>
        <w:spacing w:line="54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eastAsia="仿宋_GB2312"/>
          <w:sz w:val="30"/>
          <w:szCs w:val="30"/>
        </w:rPr>
        <w:t>重点说明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目前考场监控配置情况，</w:t>
      </w:r>
      <w:r>
        <w:rPr>
          <w:rFonts w:hint="eastAsia" w:ascii="仿宋_GB2312" w:eastAsia="仿宋_GB2312"/>
          <w:sz w:val="30"/>
          <w:szCs w:val="30"/>
        </w:rPr>
        <w:t>监考教师的培训、考生的考前教育以及考试过程中的档案材料。</w:t>
      </w:r>
    </w:p>
    <w:p>
      <w:pPr>
        <w:pStyle w:val="9"/>
        <w:tabs>
          <w:tab w:val="left" w:pos="993"/>
        </w:tabs>
        <w:spacing w:line="54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eastAsia="仿宋_GB2312"/>
          <w:sz w:val="30"/>
          <w:szCs w:val="30"/>
        </w:rPr>
        <w:t>考试组织和人脸识别在考试组织中的运用、违规情况自查自纠及处理等情况。</w:t>
      </w:r>
    </w:p>
    <w:p>
      <w:pPr>
        <w:pStyle w:val="9"/>
        <w:numPr>
          <w:numId w:val="0"/>
        </w:numPr>
        <w:spacing w:line="540" w:lineRule="exact"/>
        <w:ind w:left="600" w:leftChars="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五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b/>
          <w:bCs/>
          <w:sz w:val="30"/>
          <w:szCs w:val="30"/>
        </w:rPr>
        <w:t>特色亮点</w:t>
      </w:r>
    </w:p>
    <w:p>
      <w:pPr>
        <w:pStyle w:val="9"/>
        <w:tabs>
          <w:tab w:val="left" w:pos="993"/>
        </w:tabs>
        <w:spacing w:line="540" w:lineRule="exact"/>
        <w:ind w:firstLine="6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在问题查摆整改过程中的特色做法及有效举措。</w:t>
      </w:r>
    </w:p>
    <w:p>
      <w:pPr>
        <w:pStyle w:val="9"/>
        <w:numPr>
          <w:numId w:val="0"/>
        </w:numPr>
        <w:spacing w:line="540" w:lineRule="exact"/>
        <w:ind w:left="600" w:leftChars="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b/>
          <w:bCs/>
          <w:sz w:val="30"/>
          <w:szCs w:val="30"/>
        </w:rPr>
        <w:t>意见与建议</w:t>
      </w:r>
    </w:p>
    <w:p>
      <w:pPr>
        <w:ind w:firstLine="600" w:firstLineChars="200"/>
        <w:jc w:val="left"/>
        <w:rPr>
          <w:rFonts w:ascii="仿宋_GB2312" w:hAnsi="Times New Roman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bidi="ar"/>
        </w:rPr>
        <w:t>对进一步深化教育教学改革，提升人才培养质量，落实创优提质战略，提升教学质量的意见、建议。</w:t>
      </w:r>
      <w:bookmarkStart w:id="0" w:name="_GoBack"/>
      <w:bookmarkEnd w:id="0"/>
    </w:p>
    <w:p>
      <w:pPr>
        <w:ind w:firstLine="600" w:firstLineChars="200"/>
        <w:jc w:val="left"/>
        <w:rPr>
          <w:rFonts w:ascii="仿宋_GB2312" w:hAnsi="Times New Roman" w:eastAsia="仿宋_GB2312" w:cs="仿宋_GB2312"/>
          <w:color w:val="000000"/>
          <w:kern w:val="0"/>
          <w:sz w:val="30"/>
          <w:szCs w:val="30"/>
          <w:lang w:bidi="ar"/>
        </w:rPr>
      </w:pPr>
    </w:p>
    <w:p>
      <w:pPr>
        <w:ind w:firstLine="602" w:firstLineChars="200"/>
        <w:jc w:val="left"/>
        <w:rPr>
          <w:rFonts w:ascii="仿宋_GB2312" w:hAnsi="Times New Roman" w:eastAsia="仿宋_GB2312" w:cs="仿宋_GB2312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kern w:val="0"/>
          <w:sz w:val="30"/>
          <w:szCs w:val="30"/>
          <w:lang w:bidi="ar"/>
        </w:rPr>
        <w:t>注意事项：</w:t>
      </w:r>
    </w:p>
    <w:p>
      <w:pPr>
        <w:pStyle w:val="9"/>
        <w:numPr>
          <w:ilvl w:val="0"/>
          <w:numId w:val="2"/>
        </w:numPr>
        <w:tabs>
          <w:tab w:val="left" w:pos="993"/>
        </w:tabs>
        <w:ind w:left="0" w:firstLine="600"/>
        <w:jc w:val="left"/>
        <w:rPr>
          <w:rFonts w:ascii="仿宋_GB2312" w:hAnsi="Times New Roman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bidi="ar"/>
        </w:rPr>
        <w:t>报告全文不超过</w:t>
      </w:r>
      <w:r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  <w:t>2000</w:t>
      </w:r>
      <w:r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bidi="ar"/>
        </w:rPr>
        <w:t>字，语言精练，运用数据图标和实例支撑。</w:t>
      </w:r>
    </w:p>
    <w:p>
      <w:pPr>
        <w:pStyle w:val="9"/>
        <w:numPr>
          <w:ilvl w:val="0"/>
          <w:numId w:val="2"/>
        </w:numPr>
        <w:tabs>
          <w:tab w:val="left" w:pos="993"/>
        </w:tabs>
        <w:ind w:left="0" w:firstLine="600"/>
        <w:jc w:val="left"/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bidi="ar"/>
        </w:rPr>
        <w:t>月</w:t>
      </w:r>
      <w:r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  <w:t>9</w:t>
      </w:r>
      <w:r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bidi="ar"/>
        </w:rPr>
        <w:t>日前，将自查报告电子版</w:t>
      </w:r>
      <w:r>
        <w:rPr>
          <w:rFonts w:hint="eastAsia" w:ascii="仿宋_GB2312" w:hAnsi="Times New Roman" w:eastAsia="仿宋_GB2312" w:cs="仿宋_GB2312"/>
          <w:color w:val="000000"/>
          <w:kern w:val="0"/>
          <w:sz w:val="30"/>
          <w:szCs w:val="30"/>
          <w:lang w:val="en-US" w:eastAsia="zh-CN" w:bidi="ar"/>
        </w:rPr>
        <w:t>报送至教学科。</w:t>
      </w:r>
    </w:p>
    <w:p/>
    <w:sectPr>
      <w:footerReference r:id="rId3" w:type="default"/>
      <w:pgSz w:w="11906" w:h="16838"/>
      <w:pgMar w:top="1304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295653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B097D"/>
    <w:multiLevelType w:val="singleLevel"/>
    <w:tmpl w:val="63AB097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95F34B5"/>
    <w:multiLevelType w:val="multilevel"/>
    <w:tmpl w:val="695F34B5"/>
    <w:lvl w:ilvl="0" w:tentative="0">
      <w:start w:val="1"/>
      <w:numFmt w:val="decimal"/>
      <w:lvlText w:val="%1."/>
      <w:lvlJc w:val="left"/>
      <w:pPr>
        <w:ind w:left="1020" w:hanging="420"/>
      </w:pPr>
      <w:rPr>
        <w:rFonts w:hint="eastAsia" w:eastAsia="宋体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ODQ1YjBmNzhlZDA1YmJmZjY3M2I4ZTk3MGVjOTkifQ=="/>
  </w:docVars>
  <w:rsids>
    <w:rsidRoot w:val="00F04C79"/>
    <w:rsid w:val="00042E47"/>
    <w:rsid w:val="00130674"/>
    <w:rsid w:val="001627A5"/>
    <w:rsid w:val="00175B0F"/>
    <w:rsid w:val="001D6863"/>
    <w:rsid w:val="001E06CA"/>
    <w:rsid w:val="00262FD1"/>
    <w:rsid w:val="002F7C3D"/>
    <w:rsid w:val="0043118B"/>
    <w:rsid w:val="00492150"/>
    <w:rsid w:val="005438AB"/>
    <w:rsid w:val="005470E8"/>
    <w:rsid w:val="005C556E"/>
    <w:rsid w:val="00681A6B"/>
    <w:rsid w:val="0069355C"/>
    <w:rsid w:val="006E3664"/>
    <w:rsid w:val="007119FC"/>
    <w:rsid w:val="007834D1"/>
    <w:rsid w:val="00822D4D"/>
    <w:rsid w:val="00861EA2"/>
    <w:rsid w:val="00866E2A"/>
    <w:rsid w:val="008A2217"/>
    <w:rsid w:val="008C1006"/>
    <w:rsid w:val="008E47D0"/>
    <w:rsid w:val="009E1F69"/>
    <w:rsid w:val="00AC66CF"/>
    <w:rsid w:val="00AD10E9"/>
    <w:rsid w:val="00AD755D"/>
    <w:rsid w:val="00AE1C00"/>
    <w:rsid w:val="00AE31A6"/>
    <w:rsid w:val="00B87B86"/>
    <w:rsid w:val="00C23877"/>
    <w:rsid w:val="00C34126"/>
    <w:rsid w:val="00C568D5"/>
    <w:rsid w:val="00C8110C"/>
    <w:rsid w:val="00D46E8D"/>
    <w:rsid w:val="00D557CD"/>
    <w:rsid w:val="00D654F1"/>
    <w:rsid w:val="00DE1AB8"/>
    <w:rsid w:val="00E30ED0"/>
    <w:rsid w:val="00EC799D"/>
    <w:rsid w:val="00F04C79"/>
    <w:rsid w:val="00F84663"/>
    <w:rsid w:val="11A379A1"/>
    <w:rsid w:val="1EF265F5"/>
    <w:rsid w:val="1FB738D7"/>
    <w:rsid w:val="347F27BE"/>
    <w:rsid w:val="3A07560F"/>
    <w:rsid w:val="45C313D5"/>
    <w:rsid w:val="4D2F41FE"/>
    <w:rsid w:val="5B0B62AA"/>
    <w:rsid w:val="61747F6D"/>
    <w:rsid w:val="7EA5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808</Words>
  <Characters>814</Characters>
  <Lines>8</Lines>
  <Paragraphs>2</Paragraphs>
  <TotalTime>5</TotalTime>
  <ScaleCrop>false</ScaleCrop>
  <LinksUpToDate>false</LinksUpToDate>
  <CharactersWithSpaces>814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2022-06-08T01:28:00Z</dcterms:created>
  <dc:creator>罗翔</dc:creator>
  <cp:lastModifiedBy>成教院王卓奇</cp:lastModifiedBy>
  <dcterms:modified xsi:type="dcterms:W3CDTF">2023-06-01T07:48:44Z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B29A3C91EFCA495F8C77A856118008F6</vt:lpwstr>
  </property>
</Properties>
</file>