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color w:val="000000"/>
          <w:kern w:val="0"/>
          <w:sz w:val="28"/>
          <w:szCs w:val="28"/>
          <w:lang w:val="en-US" w:eastAsia="zh-CN" w:bidi="ar"/>
        </w:rPr>
      </w:pPr>
    </w:p>
    <w:p>
      <w:pPr>
        <w:widowControl/>
        <w:jc w:val="center"/>
        <w:rPr>
          <w:rFonts w:hint="eastAsia" w:ascii="黑体" w:hAnsi="黑体" w:eastAsia="黑体" w:cs="黑体"/>
          <w:sz w:val="52"/>
          <w:szCs w:val="52"/>
        </w:rPr>
      </w:pPr>
      <w:r>
        <w:rPr>
          <w:rFonts w:hint="eastAsia" w:ascii="黑体" w:hAnsi="黑体" w:eastAsia="黑体" w:cs="黑体"/>
          <w:b/>
          <w:color w:val="FF0000"/>
          <w:kern w:val="0"/>
          <w:sz w:val="52"/>
          <w:szCs w:val="52"/>
          <w:lang w:val="en-US" w:eastAsia="zh-CN" w:bidi="ar"/>
        </w:rPr>
        <w:t>淮南联合大学继续教育学院</w:t>
      </w:r>
    </w:p>
    <w:p>
      <w:pPr>
        <w:keepNext w:val="0"/>
        <w:keepLines w:val="0"/>
        <w:widowControl/>
        <w:suppressLineNumbers w:val="0"/>
        <w:jc w:val="center"/>
        <w:rPr>
          <w:rFonts w:hint="eastAsia" w:ascii="黑体" w:hAnsi="黑体" w:eastAsia="黑体" w:cs="黑体"/>
          <w:sz w:val="84"/>
          <w:szCs w:val="84"/>
        </w:rPr>
      </w:pPr>
      <w:r>
        <w:rPr>
          <w:rFonts w:hint="eastAsia" w:ascii="黑体" w:hAnsi="黑体" w:eastAsia="黑体" w:cs="黑体"/>
          <w:b/>
          <w:color w:val="FF0000"/>
          <w:kern w:val="0"/>
          <w:sz w:val="84"/>
          <w:szCs w:val="84"/>
          <w:lang w:val="en-US" w:eastAsia="zh-CN" w:bidi="ar"/>
        </w:rPr>
        <w:t>工 作 简 报</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auto"/>
      </w:pPr>
      <w:r>
        <w:rPr>
          <w:rFonts w:hint="default" w:ascii="Times New Roman" w:hAnsi="Times New Roman" w:eastAsia="宋体" w:cs="Times New Roman"/>
          <w:b/>
          <w:color w:val="000000"/>
          <w:kern w:val="0"/>
          <w:sz w:val="28"/>
          <w:szCs w:val="28"/>
          <w:lang w:val="en-US" w:eastAsia="zh-CN" w:bidi="ar"/>
        </w:rPr>
        <w:t>20</w:t>
      </w:r>
      <w:r>
        <w:rPr>
          <w:rFonts w:hint="eastAsia" w:ascii="Times New Roman" w:hAnsi="Times New Roman" w:eastAsia="宋体" w:cs="Times New Roman"/>
          <w:b/>
          <w:color w:val="000000"/>
          <w:kern w:val="0"/>
          <w:sz w:val="28"/>
          <w:szCs w:val="28"/>
          <w:lang w:val="en-US" w:eastAsia="zh-CN" w:bidi="ar"/>
        </w:rPr>
        <w:t>22</w:t>
      </w:r>
      <w:r>
        <w:rPr>
          <w:rFonts w:hint="eastAsia" w:ascii="宋体" w:hAnsi="宋体" w:eastAsia="宋体" w:cs="宋体"/>
          <w:b/>
          <w:color w:val="000000"/>
          <w:kern w:val="0"/>
          <w:sz w:val="28"/>
          <w:szCs w:val="28"/>
          <w:lang w:val="en-US" w:eastAsia="zh-CN" w:bidi="ar"/>
        </w:rPr>
        <w:t>年第7期（总第28期）</w:t>
      </w:r>
    </w:p>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auto"/>
      </w:pPr>
      <w:r>
        <w:rPr>
          <w:rFonts w:hint="eastAsia" w:ascii="黑体" w:hAnsi="黑体" w:eastAsia="黑体" w:cs="黑体"/>
          <w:sz w:val="28"/>
          <w:lang w:eastAsia="zh-CN"/>
        </w:rPr>
        <w:t>继续教育学院</w:t>
      </w:r>
      <w:r>
        <w:rPr>
          <w:rFonts w:hint="eastAsia" w:ascii="黑体" w:hAnsi="黑体" w:eastAsia="黑体" w:cs="黑体"/>
          <w:color w:val="000000"/>
          <w:kern w:val="0"/>
          <w:sz w:val="28"/>
          <w:szCs w:val="28"/>
          <w:lang w:val="en-US" w:eastAsia="zh-CN" w:bidi="ar"/>
        </w:rPr>
        <w:t xml:space="preserve">主办 </w:t>
      </w:r>
      <w:r>
        <w:rPr>
          <w:rFonts w:hint="eastAsia" w:ascii="黑体" w:hAnsi="宋体" w:eastAsia="黑体" w:cs="黑体"/>
          <w:color w:val="000000"/>
          <w:kern w:val="0"/>
          <w:sz w:val="28"/>
          <w:szCs w:val="28"/>
          <w:lang w:val="en-US" w:eastAsia="zh-CN" w:bidi="ar"/>
        </w:rPr>
        <w:t xml:space="preserve">                   日期：</w:t>
      </w:r>
      <w:r>
        <w:rPr>
          <w:rFonts w:hint="eastAsia" w:ascii="Times New Roman" w:hAnsi="Times New Roman" w:eastAsia="宋体" w:cs="Times New Roman"/>
          <w:color w:val="000000"/>
          <w:kern w:val="0"/>
          <w:sz w:val="28"/>
          <w:szCs w:val="28"/>
          <w:lang w:val="en-US" w:eastAsia="zh-CN" w:bidi="ar"/>
        </w:rPr>
        <w:t>2023</w:t>
      </w:r>
      <w:r>
        <w:rPr>
          <w:rFonts w:hint="eastAsia" w:ascii="黑体" w:hAnsi="宋体" w:eastAsia="黑体" w:cs="黑体"/>
          <w:color w:val="000000"/>
          <w:kern w:val="0"/>
          <w:sz w:val="28"/>
          <w:szCs w:val="28"/>
          <w:lang w:val="en-US" w:eastAsia="zh-CN" w:bidi="ar"/>
        </w:rPr>
        <w:t>年1月12日</w:t>
      </w:r>
    </w:p>
    <w:p>
      <w:pPr>
        <w:widowControl/>
        <w:ind w:firstLine="2520" w:firstLineChars="900"/>
        <w:jc w:val="both"/>
        <w:rPr>
          <w:rFonts w:hint="eastAsia" w:ascii="仿宋" w:hAnsi="仿宋" w:eastAsia="仿宋" w:cs="仿宋"/>
          <w:b/>
          <w:bCs/>
          <w:sz w:val="36"/>
          <w:szCs w:val="36"/>
        </w:rPr>
      </w:pPr>
      <w:r>
        <w:rPr>
          <w:rFonts w:hint="eastAsia" w:ascii="黑体" w:hAnsi="黑体" w:eastAsia="黑体" w:cs="黑体"/>
          <w:sz w:val="28"/>
        </w:rPr>
        <mc:AlternateContent>
          <mc:Choice Requires="wps">
            <w:drawing>
              <wp:anchor distT="0" distB="0" distL="114300" distR="114300" simplePos="0" relativeHeight="251671552" behindDoc="0" locked="0" layoutInCell="1" allowOverlap="1">
                <wp:simplePos x="0" y="0"/>
                <wp:positionH relativeFrom="column">
                  <wp:posOffset>-49530</wp:posOffset>
                </wp:positionH>
                <wp:positionV relativeFrom="paragraph">
                  <wp:posOffset>11430</wp:posOffset>
                </wp:positionV>
                <wp:extent cx="5414645" cy="17145"/>
                <wp:effectExtent l="0" t="0" r="0" b="0"/>
                <wp:wrapNone/>
                <wp:docPr id="1" name="直接连接符 1"/>
                <wp:cNvGraphicFramePr/>
                <a:graphic xmlns:a="http://schemas.openxmlformats.org/drawingml/2006/main">
                  <a:graphicData uri="http://schemas.microsoft.com/office/word/2010/wordprocessingShape">
                    <wps:wsp>
                      <wps:cNvCnPr/>
                      <wps:spPr>
                        <a:xfrm>
                          <a:off x="0" y="0"/>
                          <a:ext cx="5414645" cy="17145"/>
                        </a:xfrm>
                        <a:prstGeom prst="line">
                          <a:avLst/>
                        </a:prstGeom>
                        <a:noFill/>
                        <a:ln w="28575" cap="flat" cmpd="sng" algn="ctr">
                          <a:solidFill>
                            <a:srgbClr val="FF0000"/>
                          </a:solidFill>
                          <a:prstDash val="solid"/>
                          <a:miter lim="800000"/>
                        </a:ln>
                        <a:effectLst/>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9pt;margin-top:0.9pt;height:1.35pt;width:426.35pt;z-index:251671552;mso-width-relative:page;mso-height-relative:page;" filled="f" stroked="t" coordsize="21600,21600" o:gfxdata="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EnQerYAAAABgEAAA8AAAAAAAAAAQAgAAAAIgAAAGRycy9kb3ducmV2LnhtbFBLAQIUABQA&#10;AAAIAIdO4kCW4kQG8AEAAMQDAAAOAAAAAAAAAAEAIAAAACcBAABkcnMvZTJvRG9jLnhtbFBLBQYA&#10;AAAABgAGAFkBAACJBQAAAAA=&#10;">
                <v:fill on="f" focussize="0,0"/>
                <v:stroke weight="2.25pt" color="#FF0000 [3205]" miterlimit="8" joinstyle="miter"/>
                <v:imagedata o:title=""/>
                <o:lock v:ext="edit" aspectratio="f"/>
              </v:lin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color w:val="000000"/>
          <w:kern w:val="0"/>
          <w:sz w:val="28"/>
          <w:szCs w:val="28"/>
          <w:lang w:val="en-US" w:eastAsia="zh-CN" w:bidi="ar"/>
        </w:rPr>
      </w:pPr>
      <w:bookmarkStart w:id="0" w:name="_GoBack"/>
      <w:bookmarkEnd w:id="0"/>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color w:val="000000"/>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spacing w:line="500" w:lineRule="exact"/>
        <w:ind w:left="0" w:hanging="378" w:hangingChars="105"/>
        <w:jc w:val="center"/>
        <w:textAlignment w:val="auto"/>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6"/>
          <w:szCs w:val="36"/>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10795</wp:posOffset>
                </wp:positionV>
                <wp:extent cx="5242560" cy="0"/>
                <wp:effectExtent l="0" t="0" r="0" b="0"/>
                <wp:wrapNone/>
                <wp:docPr id="2" name="直接连接符 2"/>
                <wp:cNvGraphicFramePr/>
                <a:graphic xmlns:a="http://schemas.openxmlformats.org/drawingml/2006/main">
                  <a:graphicData uri="http://schemas.microsoft.com/office/word/2010/wordprocessingShape">
                    <wps:wsp>
                      <wps:cNvCnPr/>
                      <wps:spPr>
                        <a:xfrm>
                          <a:off x="1113790" y="3698875"/>
                          <a:ext cx="5242560" cy="0"/>
                        </a:xfrm>
                        <a:prstGeom prst="line">
                          <a:avLst/>
                        </a:prstGeom>
                        <a:ln w="28575" cmpd="sng">
                          <a:no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pt;margin-top:0.85pt;height:0pt;width:412.8pt;z-index:251660288;mso-width-relative:page;mso-height-relative:page;" filled="f" stroked="f" coordsize="21600,21600" o:gfxdata="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PI0qNQAAAAGAQAA&#10;DwAAAAAAAAABACAAAAAiAAAAZHJzL2Rvd25yZXYueG1sUEsBAhQAFAAAAAgAh07iQD5t6ybkAQAA&#10;lQMAAA4AAAAAAAAAAQAgAAAAIwEAAGRycy9lMm9Eb2MueG1sUEsFBgAAAAAGAAYAWQEAAHkFAAAA&#10;AA==&#10;">
                <v:fill on="f" focussize="0,0"/>
                <v:stroke on="f" weight="2.25pt" miterlimit="8" joinstyle="miter"/>
                <v:imagedata o:title=""/>
                <o:lock v:ext="edit" aspectratio="f"/>
              </v:line>
            </w:pict>
          </mc:Fallback>
        </mc:AlternateContent>
      </w:r>
      <w:r>
        <w:rPr>
          <w:rFonts w:hint="eastAsia" w:ascii="方正小标宋简体" w:hAnsi="方正小标宋简体" w:eastAsia="方正小标宋简体" w:cs="方正小标宋简体"/>
          <w:kern w:val="2"/>
          <w:sz w:val="36"/>
          <w:szCs w:val="36"/>
          <w:lang w:val="en-US" w:eastAsia="zh-CN" w:bidi="ar-SA"/>
        </w:rPr>
        <w:t>目   录</w:t>
      </w:r>
    </w:p>
    <w:tbl>
      <w:tblPr>
        <w:tblStyle w:val="8"/>
        <w:tblpPr w:leftFromText="180" w:rightFromText="180" w:vertAnchor="text" w:horzAnchor="page" w:tblpX="1820" w:tblpY="21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500" w:lineRule="exact"/>
              <w:ind w:left="0" w:hanging="315" w:hangingChars="105"/>
              <w:textAlignment w:val="auto"/>
              <w:rPr>
                <w:rFonts w:hint="default" w:ascii="方正小标宋简体" w:hAnsi="方正小标宋简体" w:eastAsia="方正小标宋简体" w:cs="方正小标宋简体"/>
                <w:kern w:val="2"/>
                <w:sz w:val="30"/>
                <w:szCs w:val="30"/>
                <w:lang w:val="en-US" w:eastAsia="zh-CN" w:bidi="ar-SA"/>
              </w:rPr>
            </w:pPr>
            <w:r>
              <w:rPr>
                <w:rFonts w:hint="eastAsia" w:ascii="方正小标宋简体" w:hAnsi="方正小标宋简体" w:eastAsia="方正小标宋简体" w:cs="方正小标宋简体"/>
                <w:kern w:val="2"/>
                <w:sz w:val="30"/>
                <w:szCs w:val="30"/>
                <w:lang w:val="en-US" w:eastAsia="zh-CN" w:bidi="ar-SA"/>
              </w:rPr>
              <w:t>△校党委委员、副校长罗鸿赴我院讲授党的二十大精神专题党课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500" w:lineRule="exact"/>
              <w:ind w:left="0" w:hanging="315" w:hangingChars="105"/>
              <w:textAlignment w:val="auto"/>
              <w:rPr>
                <w:rFonts w:hint="eastAsia" w:ascii="方正小标宋简体" w:hAnsi="方正小标宋简体" w:eastAsia="方正小标宋简体" w:cs="方正小标宋简体"/>
                <w:kern w:val="2"/>
                <w:sz w:val="30"/>
                <w:szCs w:val="30"/>
                <w:lang w:val="en-US" w:eastAsia="zh-CN" w:bidi="ar-SA"/>
              </w:rPr>
            </w:pPr>
            <w:r>
              <w:rPr>
                <w:rFonts w:hint="eastAsia" w:ascii="方正小标宋简体" w:hAnsi="方正小标宋简体" w:eastAsia="方正小标宋简体" w:cs="方正小标宋简体"/>
                <w:kern w:val="2"/>
                <w:sz w:val="30"/>
                <w:szCs w:val="30"/>
                <w:lang w:val="en-US" w:eastAsia="zh-CN" w:bidi="ar-SA"/>
              </w:rPr>
              <w:t>△我院召开辅导员期末考试工作专题会议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500" w:lineRule="exact"/>
              <w:ind w:left="0" w:hanging="315" w:hangingChars="105"/>
              <w:textAlignment w:val="auto"/>
              <w:rPr>
                <w:rFonts w:hint="default" w:ascii="方正小标宋简体" w:hAnsi="方正小标宋简体" w:eastAsia="方正小标宋简体" w:cs="方正小标宋简体"/>
                <w:kern w:val="2"/>
                <w:sz w:val="30"/>
                <w:szCs w:val="30"/>
                <w:lang w:val="en-US" w:eastAsia="zh-CN" w:bidi="ar-SA"/>
              </w:rPr>
            </w:pPr>
            <w:r>
              <w:rPr>
                <w:rFonts w:hint="eastAsia" w:ascii="方正小标宋简体" w:hAnsi="方正小标宋简体" w:eastAsia="方正小标宋简体" w:cs="方正小标宋简体"/>
                <w:kern w:val="2"/>
                <w:sz w:val="30"/>
                <w:szCs w:val="30"/>
                <w:lang w:val="en-US" w:eastAsia="zh-CN" w:bidi="ar-SA"/>
              </w:rPr>
              <w:t>△我院赴市职教中心洽谈“技能+学历”合作办学事宜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500" w:lineRule="exact"/>
              <w:ind w:left="0" w:hanging="315" w:hangingChars="105"/>
              <w:textAlignment w:val="auto"/>
              <w:rPr>
                <w:rFonts w:hint="eastAsia" w:ascii="方正小标宋简体" w:hAnsi="方正小标宋简体" w:eastAsia="方正小标宋简体" w:cs="方正小标宋简体"/>
                <w:kern w:val="2"/>
                <w:sz w:val="30"/>
                <w:szCs w:val="30"/>
                <w:lang w:val="en-US" w:eastAsia="zh-CN" w:bidi="ar-SA"/>
              </w:rPr>
            </w:pPr>
            <w:r>
              <w:rPr>
                <w:rFonts w:hint="eastAsia" w:ascii="方正小标宋简体" w:hAnsi="方正小标宋简体" w:eastAsia="方正小标宋简体" w:cs="方正小标宋简体"/>
                <w:kern w:val="2"/>
                <w:sz w:val="30"/>
                <w:szCs w:val="30"/>
                <w:lang w:val="en-US" w:eastAsia="zh-CN" w:bidi="ar-SA"/>
              </w:rPr>
              <w:t>△我院在第八届安徽省“互联网+”大学生创新创业 大赛中荣获佳绩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500" w:lineRule="exact"/>
              <w:ind w:left="0" w:hanging="315" w:hangingChars="105"/>
              <w:textAlignment w:val="auto"/>
              <w:rPr>
                <w:rFonts w:hint="eastAsia" w:ascii="方正小标宋简体" w:hAnsi="方正小标宋简体" w:eastAsia="方正小标宋简体" w:cs="方正小标宋简体"/>
                <w:kern w:val="2"/>
                <w:sz w:val="30"/>
                <w:szCs w:val="30"/>
                <w:lang w:val="en-US" w:eastAsia="zh-CN" w:bidi="ar-SA"/>
              </w:rPr>
            </w:pPr>
            <w:r>
              <w:rPr>
                <w:rFonts w:hint="eastAsia" w:ascii="方正小标宋简体" w:hAnsi="方正小标宋简体" w:eastAsia="方正小标宋简体" w:cs="方正小标宋简体"/>
                <w:kern w:val="2"/>
                <w:sz w:val="30"/>
                <w:szCs w:val="30"/>
                <w:lang w:val="en-US" w:eastAsia="zh-CN" w:bidi="ar-SA"/>
              </w:rPr>
              <w:t>△我院开展“学习二十大”主题知识竞赛活动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500" w:lineRule="exact"/>
              <w:ind w:left="0" w:hanging="315" w:hangingChars="105"/>
              <w:textAlignment w:val="auto"/>
              <w:rPr>
                <w:rFonts w:hint="eastAsia" w:ascii="方正小标宋简体" w:hAnsi="方正小标宋简体" w:eastAsia="方正小标宋简体" w:cs="方正小标宋简体"/>
                <w:kern w:val="2"/>
                <w:sz w:val="30"/>
                <w:szCs w:val="30"/>
                <w:lang w:val="en-US" w:eastAsia="zh-CN" w:bidi="ar-SA"/>
              </w:rPr>
            </w:pPr>
            <w:r>
              <w:rPr>
                <w:rFonts w:hint="eastAsia" w:ascii="方正小标宋简体" w:hAnsi="方正小标宋简体" w:eastAsia="方正小标宋简体" w:cs="方正小标宋简体"/>
                <w:kern w:val="2"/>
                <w:sz w:val="30"/>
                <w:szCs w:val="30"/>
                <w:lang w:val="en-US" w:eastAsia="zh-CN" w:bidi="ar-SA"/>
              </w:rPr>
              <w:t>△我院顺利完成2022秋学期本科毕业论文答辩工作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500" w:lineRule="exact"/>
              <w:ind w:left="0" w:hanging="315" w:hangingChars="105"/>
              <w:textAlignment w:val="auto"/>
              <w:rPr>
                <w:rFonts w:hint="eastAsia" w:ascii="方正小标宋简体" w:hAnsi="方正小标宋简体" w:eastAsia="方正小标宋简体" w:cs="方正小标宋简体"/>
                <w:kern w:val="2"/>
                <w:sz w:val="30"/>
                <w:szCs w:val="30"/>
                <w:lang w:val="en-US" w:eastAsia="zh-CN" w:bidi="ar-SA"/>
              </w:rPr>
            </w:pPr>
            <w:r>
              <w:rPr>
                <w:rFonts w:hint="eastAsia" w:ascii="方正小标宋简体" w:hAnsi="方正小标宋简体" w:eastAsia="方正小标宋简体" w:cs="方正小标宋简体"/>
                <w:kern w:val="2"/>
                <w:sz w:val="30"/>
                <w:szCs w:val="30"/>
                <w:lang w:val="en-US" w:eastAsia="zh-CN" w:bidi="ar-SA"/>
              </w:rPr>
              <w:t>△我院顺利完成2022年秋季开放教育期末网考工作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500" w:lineRule="exact"/>
              <w:ind w:left="0" w:hanging="315" w:hangingChars="105"/>
              <w:textAlignment w:val="auto"/>
              <w:rPr>
                <w:rFonts w:hint="eastAsia" w:ascii="方正小标宋简体" w:hAnsi="方正小标宋简体" w:eastAsia="方正小标宋简体" w:cs="方正小标宋简体"/>
                <w:kern w:val="2"/>
                <w:sz w:val="30"/>
                <w:szCs w:val="30"/>
                <w:lang w:val="en-US" w:eastAsia="zh-CN" w:bidi="ar-SA"/>
              </w:rPr>
            </w:pPr>
            <w:r>
              <w:rPr>
                <w:rFonts w:hint="eastAsia" w:ascii="方正小标宋简体" w:hAnsi="方正小标宋简体" w:eastAsia="方正小标宋简体" w:cs="方正小标宋简体"/>
                <w:kern w:val="2"/>
                <w:sz w:val="30"/>
                <w:szCs w:val="30"/>
                <w:lang w:val="en-US" w:eastAsia="zh-CN" w:bidi="ar-SA"/>
              </w:rPr>
              <w:t>△我院尹建设同志荣获安徽省退役军人就业创业导师称号</w:t>
            </w:r>
          </w:p>
        </w:tc>
      </w:tr>
    </w:tbl>
    <w:p>
      <w:pPr>
        <w:jc w:val="both"/>
        <w:rPr>
          <w:rFonts w:ascii="方正小标宋简体" w:hAnsi="方正小标宋简体" w:eastAsia="方正小标宋简体" w:cs="方正小标宋简体"/>
          <w:b/>
          <w:bCs/>
          <w:sz w:val="32"/>
          <w:szCs w:val="32"/>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校党委委员、副校长罗鸿赴我院讲授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党的二十大精神专题党课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为深入学习贯彻党的二十大精神，深刻领会、准确把握党的二十大的精神实质和丰富内涵，切实引导全体党员把思想、认识和行动统一到学习、宣传、贯彻党的二十大精神上来，12月2日下午，继续教育学院在一楼报告厅开展党的二十大精神专题党课辅导活动。校党委委员、副校长罗鸿以“学习贯彻党的二十大精神 推动继续教育高质量发展”为主题讲授党课。继续教育学院、淮南经贸学校的全体党员聆听党课。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专题党课中，罗鸿结合学习党的二十大精神的体会，介绍了党的二十大的基本情况，带领大家回顾了我们党过去五年的工作和新时代十年的伟大变革，重点和大家共同学习了党的二十大提出的新观点、新论断。从两个确立、三个务必、五个必由之路、六个坚持、中国共产党的中心任务、中国式现代化等一系列的新观点中体悟党的二十大这一马克思主义纲领性文献的丰富内涵，掌握党团结带领人民全面建设社会主义现代化国家、全面推进中华民族伟大复兴的政治宣言和行动纲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授课还针对继续教育工作特点，重点就党的二十大关于教育工作和加强党的建设的有关论述作了认真解读，罗鸿要求大家从三个方面迅速掀起学习贯彻党的二十大精神热潮：一要创新方法学，注重学习效果；二要全面系统学，把握精神要义；三要联系实际学，增强运用能力。他希望全体党员要更加紧密地团结在以习近平同志为核心的党中央周围，落实校党委的决策部署，坚定信心、同心同德，埋头苦干、踔厉奋发、勇毅前行，为实现继续教育高质量发展而团结奋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全体党员专心听讲，认真记录，表示将更加深入学习领会党的二十大精神，及时组织师生抓好学习教育，教育引导全体师生用党的二十大精神武装头脑、指导实践、推动工作，为奋力谱写学校高质量发展新篇章，实现学院发展新目标而努力奋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textAlignment w:val="auto"/>
        <w:rPr>
          <w:rFonts w:hint="eastAsia" w:ascii="楷体" w:hAnsi="楷体" w:eastAsia="楷体" w:cs="楷体"/>
          <w:kern w:val="2"/>
          <w:sz w:val="30"/>
          <w:szCs w:val="30"/>
          <w:lang w:val="en-US" w:eastAsia="zh-CN" w:bidi="ar-SA"/>
        </w:rPr>
      </w:pPr>
      <w:r>
        <w:rPr>
          <w:rFonts w:hint="eastAsia" w:ascii="楷体" w:hAnsi="楷体" w:eastAsia="楷体" w:cs="楷体"/>
          <w:kern w:val="2"/>
          <w:sz w:val="30"/>
          <w:szCs w:val="30"/>
          <w:lang w:val="en-US" w:eastAsia="zh-CN" w:bidi="ar-SA"/>
        </w:rPr>
        <w:t>（通讯员：张忻）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楷体" w:hAnsi="楷体" w:eastAsia="楷体" w:cs="楷体"/>
          <w:kern w:val="2"/>
          <w:sz w:val="30"/>
          <w:szCs w:val="30"/>
          <w:lang w:val="en-US" w:eastAsia="zh-CN" w:bidi="ar-SA"/>
        </w:rPr>
      </w:pPr>
      <w:r>
        <w:drawing>
          <wp:anchor distT="0" distB="0" distL="114300" distR="114300" simplePos="0" relativeHeight="251662336" behindDoc="0" locked="0" layoutInCell="1" allowOverlap="1">
            <wp:simplePos x="0" y="0"/>
            <wp:positionH relativeFrom="column">
              <wp:posOffset>2743200</wp:posOffset>
            </wp:positionH>
            <wp:positionV relativeFrom="paragraph">
              <wp:posOffset>53340</wp:posOffset>
            </wp:positionV>
            <wp:extent cx="2879725" cy="1619885"/>
            <wp:effectExtent l="0" t="0" r="15875" b="1841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2879725" cy="161988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-142875</wp:posOffset>
            </wp:positionH>
            <wp:positionV relativeFrom="paragraph">
              <wp:posOffset>51435</wp:posOffset>
            </wp:positionV>
            <wp:extent cx="2862580" cy="1619885"/>
            <wp:effectExtent l="0" t="0" r="13970" b="1841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862580" cy="1619885"/>
                    </a:xfrm>
                    <a:prstGeom prst="rect">
                      <a:avLst/>
                    </a:prstGeom>
                    <a:noFill/>
                    <a:ln>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楷体" w:hAnsi="楷体" w:eastAsia="楷体" w:cs="楷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我院召开辅导员期末考试工作专题会议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12月</w:t>
      </w:r>
      <w:r>
        <w:rPr>
          <w:rFonts w:hint="default" w:ascii="仿宋" w:hAnsi="仿宋" w:eastAsia="仿宋" w:cs="仿宋"/>
          <w:kern w:val="2"/>
          <w:sz w:val="30"/>
          <w:szCs w:val="30"/>
          <w:lang w:val="en-US" w:eastAsia="zh-CN" w:bidi="ar-SA"/>
        </w:rPr>
        <w:t>5</w:t>
      </w:r>
      <w:r>
        <w:rPr>
          <w:rFonts w:hint="eastAsia" w:ascii="仿宋" w:hAnsi="仿宋" w:eastAsia="仿宋" w:cs="仿宋"/>
          <w:kern w:val="2"/>
          <w:sz w:val="30"/>
          <w:szCs w:val="30"/>
          <w:lang w:val="en-US" w:eastAsia="zh-CN" w:bidi="ar-SA"/>
        </w:rPr>
        <w:t>日下午，我院在一楼会议室召开开放教育辅导员期末考试工作专题会议，学院负责同志及全体开放教育辅导员参加了会议，会议由副院长钱进主持。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会上，教务科老师详细介绍了本学期期末考试基本情况和明确考前考中考后注意事项，做到一熟知，熟知考试相关规定制度；二保障，保障送考制度和保障学生情绪的疏通以及适量准备考试用品；三传达，传达考试信息，传达备考复习资料和传达考试管理要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院长尹建设结合近期机考的情况，对辅导员工作提出要求：一是立即召开期末考试主题班会；二是要详细介绍本次期末考试的新变化，包括准考证打印流程、人脸识别系统和全程监控系统；三是强调考试期间严禁使用手机，一经发现，做违纪处理；四是提前做考生好心理疏导，减少考生的心理焦虑，教育学生服从监考教师管理；五是提醒学生按时完成网上形考任务；六是严格落实辅导员送考制度，考试期间辅导员必须到场。他鼓励辅导员工作要细致要有责任心，将学生的助学服务做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r>
        <w:rPr>
          <w:rFonts w:hint="eastAsia" w:ascii="仿宋" w:hAnsi="仿宋" w:eastAsia="仿宋" w:cs="仿宋"/>
          <w:kern w:val="2"/>
          <w:sz w:val="30"/>
          <w:szCs w:val="30"/>
          <w:lang w:val="en-US" w:eastAsia="zh-CN" w:bidi="ar-SA"/>
        </w:rPr>
        <w:t>支部书记李明要求辅导员老师要严格按照考试要求来工作，严格执行学校关于疫情防控的要求，考生心理疏导工作做在前面，确保本次期末考试工作圆满完成！</w:t>
      </w:r>
      <w:r>
        <w:rPr>
          <w:rFonts w:hint="eastAsia" w:ascii="楷体" w:hAnsi="楷体" w:eastAsia="楷体" w:cs="楷体"/>
          <w:kern w:val="2"/>
          <w:sz w:val="30"/>
          <w:szCs w:val="30"/>
          <w:lang w:val="en-US" w:eastAsia="zh-CN" w:bidi="ar-SA"/>
        </w:rPr>
        <w:t>（通讯员：钱进）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仿宋" w:hAnsi="仿宋" w:eastAsia="仿宋" w:cs="仿宋"/>
          <w:kern w:val="2"/>
          <w:sz w:val="30"/>
          <w:szCs w:val="30"/>
          <w:lang w:val="en-US" w:eastAsia="zh-CN" w:bidi="ar-SA"/>
        </w:rPr>
      </w:pPr>
      <w:r>
        <w:drawing>
          <wp:anchor distT="0" distB="0" distL="114300" distR="114300" simplePos="0" relativeHeight="251663360" behindDoc="0" locked="0" layoutInCell="1" allowOverlap="1">
            <wp:simplePos x="0" y="0"/>
            <wp:positionH relativeFrom="column">
              <wp:posOffset>1266825</wp:posOffset>
            </wp:positionH>
            <wp:positionV relativeFrom="paragraph">
              <wp:posOffset>156210</wp:posOffset>
            </wp:positionV>
            <wp:extent cx="2875280" cy="2160270"/>
            <wp:effectExtent l="0" t="0" r="1270" b="1143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875280" cy="2160270"/>
                    </a:xfrm>
                    <a:prstGeom prst="rect">
                      <a:avLst/>
                    </a:prstGeom>
                    <a:noFill/>
                    <a:ln>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360" w:lineRule="auto"/>
        <w:ind w:right="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360" w:lineRule="auto"/>
        <w:ind w:right="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我院赴市职教中心洽谈“技能+学历”合作办学事宜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根据安徽省人力资源和社会保障厅《关于开展“技能+学历”复合型技能人才培养工作的通知》（皖人社秘</w:t>
      </w:r>
      <w:r>
        <w:rPr>
          <w:rFonts w:hint="default" w:ascii="仿宋" w:hAnsi="仿宋" w:eastAsia="仿宋" w:cs="仿宋"/>
          <w:kern w:val="2"/>
          <w:sz w:val="30"/>
          <w:szCs w:val="30"/>
          <w:lang w:val="en-US" w:eastAsia="zh-CN" w:bidi="ar-SA"/>
        </w:rPr>
        <w:t>[2022]228</w:t>
      </w:r>
      <w:r>
        <w:rPr>
          <w:rFonts w:hint="eastAsia" w:ascii="仿宋" w:hAnsi="仿宋" w:eastAsia="仿宋" w:cs="仿宋"/>
          <w:kern w:val="2"/>
          <w:sz w:val="30"/>
          <w:szCs w:val="30"/>
          <w:lang w:val="en-US" w:eastAsia="zh-CN" w:bidi="ar-SA"/>
        </w:rPr>
        <w:t>号）文件精神，为深入学习贯彻党的二十大报告关于“统筹职业教育、高等教育、继续教育协同创新”的精神和省政府《支持技工强省建设若干政策》关于“推动普通教育、职业教育、继续教育学分或课程互认，培养</w:t>
      </w:r>
      <w:r>
        <w:rPr>
          <w:rFonts w:hint="default" w:ascii="仿宋" w:hAnsi="仿宋" w:eastAsia="仿宋" w:cs="仿宋"/>
          <w:kern w:val="2"/>
          <w:sz w:val="30"/>
          <w:szCs w:val="30"/>
          <w:lang w:val="en-US" w:eastAsia="zh-CN" w:bidi="ar-SA"/>
        </w:rPr>
        <w:t>”</w:t>
      </w:r>
      <w:r>
        <w:rPr>
          <w:rFonts w:hint="eastAsia" w:ascii="仿宋" w:hAnsi="仿宋" w:eastAsia="仿宋" w:cs="仿宋"/>
          <w:kern w:val="2"/>
          <w:sz w:val="30"/>
          <w:szCs w:val="30"/>
          <w:lang w:val="en-US" w:eastAsia="zh-CN" w:bidi="ar-SA"/>
        </w:rPr>
        <w:t>“技能</w:t>
      </w:r>
      <w:r>
        <w:rPr>
          <w:rFonts w:hint="default" w:ascii="仿宋" w:hAnsi="仿宋" w:eastAsia="仿宋" w:cs="仿宋"/>
          <w:kern w:val="2"/>
          <w:sz w:val="30"/>
          <w:szCs w:val="30"/>
          <w:lang w:val="en-US" w:eastAsia="zh-CN" w:bidi="ar-SA"/>
        </w:rPr>
        <w:t>+</w:t>
      </w:r>
      <w:r>
        <w:rPr>
          <w:rFonts w:hint="eastAsia" w:ascii="仿宋" w:hAnsi="仿宋" w:eastAsia="仿宋" w:cs="仿宋"/>
          <w:kern w:val="2"/>
          <w:sz w:val="30"/>
          <w:szCs w:val="30"/>
          <w:lang w:val="en-US" w:eastAsia="zh-CN" w:bidi="ar-SA"/>
        </w:rPr>
        <w:t xml:space="preserve">学历”的复合型技能人才”的部署要求， </w:t>
      </w:r>
      <w:r>
        <w:rPr>
          <w:rFonts w:hint="default" w:ascii="仿宋" w:hAnsi="仿宋" w:eastAsia="仿宋" w:cs="仿宋"/>
          <w:kern w:val="2"/>
          <w:sz w:val="30"/>
          <w:szCs w:val="30"/>
          <w:lang w:val="en-US" w:eastAsia="zh-CN" w:bidi="ar-SA"/>
        </w:rPr>
        <w:t>12</w:t>
      </w:r>
      <w:r>
        <w:rPr>
          <w:rFonts w:hint="eastAsia" w:ascii="仿宋" w:hAnsi="仿宋" w:eastAsia="仿宋" w:cs="仿宋"/>
          <w:kern w:val="2"/>
          <w:sz w:val="30"/>
          <w:szCs w:val="30"/>
          <w:lang w:val="en-US" w:eastAsia="zh-CN" w:bidi="ar-SA"/>
        </w:rPr>
        <w:t>月</w:t>
      </w:r>
      <w:r>
        <w:rPr>
          <w:rFonts w:hint="default" w:ascii="仿宋" w:hAnsi="仿宋" w:eastAsia="仿宋" w:cs="仿宋"/>
          <w:kern w:val="2"/>
          <w:sz w:val="30"/>
          <w:szCs w:val="30"/>
          <w:lang w:val="en-US" w:eastAsia="zh-CN" w:bidi="ar-SA"/>
        </w:rPr>
        <w:t>9</w:t>
      </w:r>
      <w:r>
        <w:rPr>
          <w:rFonts w:hint="eastAsia" w:ascii="仿宋" w:hAnsi="仿宋" w:eastAsia="仿宋" w:cs="仿宋"/>
          <w:kern w:val="2"/>
          <w:sz w:val="30"/>
          <w:szCs w:val="30"/>
          <w:lang w:val="en-US" w:eastAsia="zh-CN" w:bidi="ar-SA"/>
        </w:rPr>
        <w:t>日上午，学院支部书记李明、院长尹建设、副院长钱进以及招生办负责同志一行</w:t>
      </w:r>
      <w:r>
        <w:rPr>
          <w:rFonts w:hint="default" w:ascii="仿宋" w:hAnsi="仿宋" w:eastAsia="仿宋" w:cs="仿宋"/>
          <w:kern w:val="2"/>
          <w:sz w:val="30"/>
          <w:szCs w:val="30"/>
          <w:lang w:val="en-US" w:eastAsia="zh-CN" w:bidi="ar-SA"/>
        </w:rPr>
        <w:t>4</w:t>
      </w:r>
      <w:r>
        <w:rPr>
          <w:rFonts w:hint="eastAsia" w:ascii="仿宋" w:hAnsi="仿宋" w:eastAsia="仿宋" w:cs="仿宋"/>
          <w:kern w:val="2"/>
          <w:sz w:val="30"/>
          <w:szCs w:val="30"/>
          <w:lang w:val="en-US" w:eastAsia="zh-CN" w:bidi="ar-SA"/>
        </w:rPr>
        <w:t>人赴淮南市职教中心洽谈洽谈“技能</w:t>
      </w:r>
      <w:r>
        <w:rPr>
          <w:rFonts w:hint="default" w:ascii="仿宋" w:hAnsi="仿宋" w:eastAsia="仿宋" w:cs="仿宋"/>
          <w:kern w:val="2"/>
          <w:sz w:val="30"/>
          <w:szCs w:val="30"/>
          <w:lang w:val="en-US" w:eastAsia="zh-CN" w:bidi="ar-SA"/>
        </w:rPr>
        <w:t>+</w:t>
      </w:r>
      <w:r>
        <w:rPr>
          <w:rFonts w:hint="eastAsia" w:ascii="仿宋" w:hAnsi="仿宋" w:eastAsia="仿宋" w:cs="仿宋"/>
          <w:kern w:val="2"/>
          <w:sz w:val="30"/>
          <w:szCs w:val="30"/>
          <w:lang w:val="en-US" w:eastAsia="zh-CN" w:bidi="ar-SA"/>
        </w:rPr>
        <w:t>学历”合作办学事宜。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职教中心纪委书记廖仲达对我院一行表示欢迎，并详细介绍了淮南职教中心的相关办学情况。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尹建设介绍了淮南开放大学的办学情况，对安徽省人力资源和社会保障厅“关于开展“技能</w:t>
      </w:r>
      <w:r>
        <w:rPr>
          <w:rFonts w:hint="default" w:ascii="仿宋" w:hAnsi="仿宋" w:eastAsia="仿宋" w:cs="仿宋"/>
          <w:kern w:val="2"/>
          <w:sz w:val="30"/>
          <w:szCs w:val="30"/>
          <w:lang w:val="en-US" w:eastAsia="zh-CN" w:bidi="ar-SA"/>
        </w:rPr>
        <w:t>+</w:t>
      </w:r>
      <w:r>
        <w:rPr>
          <w:rFonts w:hint="eastAsia" w:ascii="仿宋" w:hAnsi="仿宋" w:eastAsia="仿宋" w:cs="仿宋"/>
          <w:kern w:val="2"/>
          <w:sz w:val="30"/>
          <w:szCs w:val="30"/>
          <w:lang w:val="en-US" w:eastAsia="zh-CN" w:bidi="ar-SA"/>
        </w:rPr>
        <w:t>学历”复合型技能人才培养工作的通知”文件精神进行了解读。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仿宋" w:hAnsi="仿宋" w:eastAsia="仿宋" w:cs="仿宋"/>
          <w:kern w:val="2"/>
          <w:sz w:val="30"/>
          <w:szCs w:val="30"/>
          <w:lang w:val="en-US" w:eastAsia="zh-CN" w:bidi="ar-SA"/>
        </w:rPr>
        <w:t>双方均认为，两校联合开展“技能</w:t>
      </w:r>
      <w:r>
        <w:rPr>
          <w:rFonts w:hint="default" w:ascii="仿宋" w:hAnsi="仿宋" w:eastAsia="仿宋" w:cs="仿宋"/>
          <w:kern w:val="2"/>
          <w:sz w:val="30"/>
          <w:szCs w:val="30"/>
          <w:lang w:val="en-US" w:eastAsia="zh-CN" w:bidi="ar-SA"/>
        </w:rPr>
        <w:t>+</w:t>
      </w:r>
      <w:r>
        <w:rPr>
          <w:rFonts w:hint="eastAsia" w:ascii="仿宋" w:hAnsi="仿宋" w:eastAsia="仿宋" w:cs="仿宋"/>
          <w:kern w:val="2"/>
          <w:sz w:val="30"/>
          <w:szCs w:val="30"/>
          <w:lang w:val="en-US" w:eastAsia="zh-CN" w:bidi="ar-SA"/>
        </w:rPr>
        <w:t>学历”复合型技能人才培养工作，是深化党史学习教育为民办实事的积极作为，是合作共赢的新尝试，既能为开放教育输送高质量的生源，又能使技工学校的学生能够达到“双高”：高级技工证书、高等教育毕业证书，为他们今后的职业发展、人生规划打下坚实的基础，提供更多的就业机会。 双方将进一步加强沟通，确保合作工作顺利进行。</w:t>
      </w:r>
      <w:r>
        <w:rPr>
          <w:rFonts w:hint="eastAsia" w:ascii="楷体" w:hAnsi="楷体" w:eastAsia="楷体" w:cs="楷体"/>
          <w:kern w:val="2"/>
          <w:sz w:val="30"/>
          <w:szCs w:val="30"/>
          <w:lang w:val="en-US" w:eastAsia="zh-CN" w:bidi="ar-SA"/>
        </w:rPr>
        <w:t>（通讯员：钱进）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方正小标宋简体" w:hAnsi="方正小标宋简体" w:eastAsia="方正小标宋简体" w:cs="方正小标宋简体"/>
          <w:b/>
          <w:bCs/>
          <w:kern w:val="2"/>
          <w:sz w:val="32"/>
          <w:szCs w:val="32"/>
          <w:lang w:val="en-US" w:eastAsia="zh-CN" w:bidi="ar-SA"/>
        </w:rPr>
      </w:pPr>
      <w:r>
        <w:drawing>
          <wp:anchor distT="0" distB="0" distL="114300" distR="114300" simplePos="0" relativeHeight="251664384" behindDoc="0" locked="0" layoutInCell="1" allowOverlap="1">
            <wp:simplePos x="0" y="0"/>
            <wp:positionH relativeFrom="column">
              <wp:posOffset>742950</wp:posOffset>
            </wp:positionH>
            <wp:positionV relativeFrom="paragraph">
              <wp:posOffset>89535</wp:posOffset>
            </wp:positionV>
            <wp:extent cx="3857625" cy="2160270"/>
            <wp:effectExtent l="0" t="0" r="9525" b="1143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3857625" cy="2160270"/>
                    </a:xfrm>
                    <a:prstGeom prst="rect">
                      <a:avLst/>
                    </a:prstGeom>
                    <a:noFill/>
                    <a:ln>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default"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我院在第八届安徽省“互联网+”大学生创新创业 大赛中荣获佳绩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自2022年第八届国际“互联网+”大学生创新创业大赛启动以来，我校继续教育学院高度重视，广泛宣传、精心组织、严格选拔，最终共产生7个项目参赛。近日，《安徽省教育厅关于公布第八届安徽省“互联网 +”大学生创新创业大赛暨中国国际“互联网+”大学生创新创业大赛选拔赛获奖名单的通知》发布，我校沈相应等老师指导的创业项目《高职院校“1+X”试点下的云端直聘》荣获安徽省教育厅铜奖。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r>
        <w:rPr>
          <w:rFonts w:hint="eastAsia" w:ascii="仿宋" w:hAnsi="仿宋" w:eastAsia="仿宋" w:cs="仿宋"/>
          <w:kern w:val="2"/>
          <w:sz w:val="30"/>
          <w:szCs w:val="30"/>
          <w:lang w:val="en-US" w:eastAsia="zh-CN" w:bidi="ar-SA"/>
        </w:rPr>
        <w:t>本次大赛是我院第二次组队参赛，充分展现了全体开放教育师生的创新意识和创业精神。继续教育学院将以“互联网+”大赛为抓手，多措并举，积极构建“以赛促教、以赛促学、以赛促改、以赛促创”的育人机制，不断深化创新创业教育改革，提升开放教育教学质量！</w:t>
      </w:r>
      <w:r>
        <w:rPr>
          <w:rFonts w:hint="eastAsia" w:ascii="楷体" w:hAnsi="楷体" w:eastAsia="楷体" w:cs="楷体"/>
          <w:kern w:val="2"/>
          <w:sz w:val="30"/>
          <w:szCs w:val="30"/>
          <w:lang w:val="en-US" w:eastAsia="zh-CN" w:bidi="ar-SA"/>
        </w:rPr>
        <w:t>（通讯员：钱进）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480" w:firstLineChars="200"/>
        <w:textAlignment w:val="auto"/>
        <w:rPr>
          <w:rFonts w:hint="eastAsia" w:ascii="楷体" w:hAnsi="楷体" w:eastAsia="楷体" w:cs="楷体"/>
          <w:kern w:val="2"/>
          <w:sz w:val="30"/>
          <w:szCs w:val="30"/>
          <w:lang w:val="en-US" w:eastAsia="zh-CN" w:bidi="ar-SA"/>
        </w:rPr>
      </w:pPr>
      <w:r>
        <w:drawing>
          <wp:anchor distT="0" distB="0" distL="114300" distR="114300" simplePos="0" relativeHeight="251665408" behindDoc="0" locked="0" layoutInCell="1" allowOverlap="1">
            <wp:simplePos x="0" y="0"/>
            <wp:positionH relativeFrom="column">
              <wp:posOffset>133350</wp:posOffset>
            </wp:positionH>
            <wp:positionV relativeFrom="paragraph">
              <wp:posOffset>57150</wp:posOffset>
            </wp:positionV>
            <wp:extent cx="5273040" cy="2239645"/>
            <wp:effectExtent l="0" t="0" r="3810" b="8255"/>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5273040" cy="2239645"/>
                    </a:xfrm>
                    <a:prstGeom prst="rect">
                      <a:avLst/>
                    </a:prstGeom>
                    <a:noFill/>
                    <a:ln>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我院开展“学习二十大”主题知识竞赛活动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为深入学习宣传贯彻党的二十大精神，强化思想政治引领，深入学习党的二十大精神，12月12日下午，我院在一楼会议室开展“学习二十大”主题知识竞赛活动，全体教职工党员和部分群众参加本次活动。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竞赛中，选手们斗志昂扬、精神饱满、沉着应战、诚信作答，上演了一场精彩的脑力与知识的较量。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通过本次活动，大家深有感悟，表示将借此良机，深入学习党的二十大相关知识和精神，提高自身修养，认真学习和领悟党的指导思想，让自己的步伐跟上党的要求，跟上时代的要求。</w:t>
      </w:r>
      <w:r>
        <w:rPr>
          <w:rFonts w:hint="eastAsia" w:ascii="楷体" w:hAnsi="楷体" w:eastAsia="楷体" w:cs="楷体"/>
          <w:kern w:val="2"/>
          <w:sz w:val="30"/>
          <w:szCs w:val="30"/>
          <w:lang w:val="en-US" w:eastAsia="zh-CN" w:bidi="ar-SA"/>
        </w:rPr>
        <w:t>（通讯员：刘运华）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jc w:val="both"/>
        <w:textAlignment w:val="auto"/>
        <w:rPr>
          <w:rFonts w:hint="eastAsia"/>
          <w:lang w:val="en-US" w:eastAsia="zh-CN"/>
        </w:rPr>
      </w:pPr>
      <w:r>
        <w:drawing>
          <wp:anchor distT="0" distB="0" distL="114300" distR="114300" simplePos="0" relativeHeight="251666432" behindDoc="0" locked="0" layoutInCell="1" allowOverlap="1">
            <wp:simplePos x="0" y="0"/>
            <wp:positionH relativeFrom="column">
              <wp:posOffset>1133475</wp:posOffset>
            </wp:positionH>
            <wp:positionV relativeFrom="paragraph">
              <wp:posOffset>194310</wp:posOffset>
            </wp:positionV>
            <wp:extent cx="2868295" cy="2160270"/>
            <wp:effectExtent l="0" t="0" r="8255" b="1143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2868295" cy="2160270"/>
                    </a:xfrm>
                    <a:prstGeom prst="rect">
                      <a:avLst/>
                    </a:prstGeom>
                    <a:noFill/>
                    <a:ln>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jc w:val="both"/>
        <w:textAlignment w:val="auto"/>
        <w:rPr>
          <w:rFonts w:hint="eastAsia"/>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jc w:val="both"/>
        <w:textAlignment w:val="auto"/>
        <w:rPr>
          <w:rFonts w:hint="eastAsia"/>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jc w:val="both"/>
        <w:textAlignment w:val="auto"/>
        <w:rPr>
          <w:rFonts w:hint="eastAsia"/>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jc w:val="both"/>
        <w:textAlignment w:val="auto"/>
        <w:rPr>
          <w:rFonts w:hint="eastAsia"/>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我院顺利完成2022秋学期本科毕业论文答辩工作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我院2022秋季开放教育本科毕业论文答辩工作于12月15日圆满结束。本次论文答辩历经一个月时间，共计15个本科专业205人参加。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我院一直将毕业实践环节作为重点工作抓落实、抓成效，毕业论文写作是培养学生写作能力的重要实践教学环节，是对学生综合素质和能力的全面检验。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r>
        <w:rPr>
          <w:rFonts w:hint="eastAsia" w:ascii="仿宋" w:hAnsi="仿宋" w:eastAsia="仿宋" w:cs="仿宋"/>
          <w:kern w:val="2"/>
          <w:sz w:val="30"/>
          <w:szCs w:val="30"/>
          <w:lang w:val="en-US" w:eastAsia="zh-CN" w:bidi="ar-SA"/>
        </w:rPr>
        <w:t>我院成立了论文答辩领导工作小组，严格遵守疫情防控各项规定，依据疫情防控要求，答辩采取远程形式，共建立了13个论文答辩QQ群、2个腾讯会议，按照全员参与、合理调配的原则，确保各项工作有序开展！</w:t>
      </w:r>
      <w:r>
        <w:rPr>
          <w:rFonts w:hint="eastAsia" w:ascii="楷体" w:hAnsi="楷体" w:eastAsia="楷体" w:cs="楷体"/>
          <w:kern w:val="2"/>
          <w:sz w:val="30"/>
          <w:szCs w:val="30"/>
          <w:lang w:val="en-US" w:eastAsia="zh-CN" w:bidi="ar-SA"/>
        </w:rPr>
        <w:t>（通讯员：王卓奇）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color w:val="0000FF"/>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480" w:firstLineChars="200"/>
        <w:textAlignment w:val="auto"/>
        <w:rPr>
          <w:rFonts w:hint="eastAsia" w:ascii="仿宋" w:hAnsi="仿宋" w:eastAsia="仿宋" w:cs="仿宋"/>
          <w:kern w:val="2"/>
          <w:sz w:val="30"/>
          <w:szCs w:val="30"/>
          <w:lang w:val="en-US" w:eastAsia="zh-CN" w:bidi="ar-SA"/>
        </w:rPr>
      </w:pPr>
      <w:r>
        <w:drawing>
          <wp:anchor distT="0" distB="0" distL="114300" distR="114300" simplePos="0" relativeHeight="251668480" behindDoc="0" locked="0" layoutInCell="1" allowOverlap="1">
            <wp:simplePos x="0" y="0"/>
            <wp:positionH relativeFrom="column">
              <wp:posOffset>3057525</wp:posOffset>
            </wp:positionH>
            <wp:positionV relativeFrom="paragraph">
              <wp:posOffset>222250</wp:posOffset>
            </wp:positionV>
            <wp:extent cx="1127125" cy="2160270"/>
            <wp:effectExtent l="0" t="0" r="15875" b="11430"/>
            <wp:wrapNone/>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2"/>
                    <a:stretch>
                      <a:fillRect/>
                    </a:stretch>
                  </pic:blipFill>
                  <pic:spPr>
                    <a:xfrm>
                      <a:off x="0" y="0"/>
                      <a:ext cx="1127125" cy="216027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904875</wp:posOffset>
            </wp:positionH>
            <wp:positionV relativeFrom="paragraph">
              <wp:posOffset>244475</wp:posOffset>
            </wp:positionV>
            <wp:extent cx="1750695" cy="1656080"/>
            <wp:effectExtent l="0" t="0" r="1905" b="127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3"/>
                    <a:stretch>
                      <a:fillRect/>
                    </a:stretch>
                  </pic:blipFill>
                  <pic:spPr>
                    <a:xfrm>
                      <a:off x="0" y="0"/>
                      <a:ext cx="1750695" cy="1656080"/>
                    </a:xfrm>
                    <a:prstGeom prst="rect">
                      <a:avLst/>
                    </a:prstGeom>
                    <a:noFill/>
                    <a:ln>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我院顺利完成2022年秋季开放教育期末网考工作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 xml:space="preserve">截止到12月25日下午18时，我院2022年秋季开放教育期末网考工作顺利结束。本次期末网考从12月3日开始，连续4个周末，每天5轮、30场次，合计参考5238人次。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pPr>
      <w:r>
        <w:rPr>
          <w:rFonts w:hint="eastAsia" w:ascii="仿宋" w:hAnsi="仿宋" w:eastAsia="仿宋" w:cs="仿宋"/>
          <w:kern w:val="2"/>
          <w:sz w:val="30"/>
          <w:szCs w:val="30"/>
          <w:lang w:val="en-US" w:eastAsia="zh-CN" w:bidi="ar-SA"/>
        </w:rPr>
        <w:t>本次期末网考根据国家开放大学要求首次同时启用人脸识别和远程监控系统，很多学员一时难以理解，又恰逢新冠疫情传播高发，为组考工作带来较大难度。在学校党委的正确领导下，全院上下齐心协力、科学防疫、合理调配、通过多种途径做好学生思想工作，使得本次期末网考工作顺利完成。</w:t>
      </w:r>
      <w:r>
        <w:rPr>
          <w:rFonts w:hint="eastAsia" w:ascii="楷体" w:hAnsi="楷体" w:eastAsia="楷体" w:cs="仿宋"/>
          <w:kern w:val="0"/>
          <w:sz w:val="30"/>
          <w:szCs w:val="30"/>
          <w:lang w:val="en-US" w:eastAsia="zh-CN" w:bidi="ar-SA"/>
        </w:rPr>
        <w:t>（通讯员：钱进）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480" w:firstLineChars="200"/>
        <w:textAlignment w:val="auto"/>
      </w:pPr>
      <w:r>
        <w:drawing>
          <wp:anchor distT="0" distB="0" distL="114300" distR="114300" simplePos="0" relativeHeight="251669504" behindDoc="0" locked="0" layoutInCell="1" allowOverlap="1">
            <wp:simplePos x="0" y="0"/>
            <wp:positionH relativeFrom="column">
              <wp:posOffset>1428750</wp:posOffset>
            </wp:positionH>
            <wp:positionV relativeFrom="paragraph">
              <wp:posOffset>116205</wp:posOffset>
            </wp:positionV>
            <wp:extent cx="2755900" cy="2160270"/>
            <wp:effectExtent l="0" t="0" r="6350" b="11430"/>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4"/>
                    <a:stretch>
                      <a:fillRect/>
                    </a:stretch>
                  </pic:blipFill>
                  <pic:spPr>
                    <a:xfrm>
                      <a:off x="0" y="0"/>
                      <a:ext cx="2755900" cy="2160270"/>
                    </a:xfrm>
                    <a:prstGeom prst="rect">
                      <a:avLst/>
                    </a:prstGeom>
                    <a:noFill/>
                    <a:ln>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0" w:firstLineChars="200"/>
        <w:jc w:val="center"/>
        <w:textAlignment w:val="auto"/>
        <w:rPr>
          <w:rFonts w:hint="eastAsia" w:ascii="方正小标宋简体" w:hAnsi="方正小标宋简体" w:eastAsia="方正小标宋简体" w:cs="方正小标宋简体"/>
          <w:kern w:val="2"/>
          <w:sz w:val="30"/>
          <w:szCs w:val="30"/>
          <w:lang w:val="en-US" w:eastAsia="zh-CN" w:bidi="ar-SA"/>
        </w:rPr>
      </w:pPr>
      <w:r>
        <w:rPr>
          <w:rFonts w:hint="eastAsia" w:ascii="方正小标宋简体" w:hAnsi="方正小标宋简体" w:eastAsia="方正小标宋简体" w:cs="方正小标宋简体"/>
          <w:kern w:val="2"/>
          <w:sz w:val="30"/>
          <w:szCs w:val="30"/>
          <w:lang w:val="en-US" w:eastAsia="zh-CN" w:bidi="ar-SA"/>
        </w:rPr>
        <w:t>我院尹建设同志荣获安徽省退役军人就业创业导师称号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0" w:firstLineChars="200"/>
        <w:jc w:val="center"/>
        <w:textAlignment w:val="auto"/>
        <w:rPr>
          <w:rFonts w:hint="eastAsia" w:ascii="方正小标宋简体" w:hAnsi="方正小标宋简体" w:eastAsia="方正小标宋简体" w:cs="方正小标宋简体"/>
          <w:kern w:val="2"/>
          <w:sz w:val="30"/>
          <w:szCs w:val="30"/>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近日，从安徽省退役军人事务厅网站公示获知，我院尹建设同志荣获安徽省退役军人就业创业导师称号。根据退役军人事务部等12部门《关于促进新时代退役军人就业创业工作的意见》和省委、省政府关于退役军人就业创业工作要求，全省共聘任29人为安徽省退役军人就业创业导师，尹建设同志是其中之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pPr>
      <w:r>
        <w:rPr>
          <w:rFonts w:hint="eastAsia" w:ascii="仿宋" w:hAnsi="仿宋" w:eastAsia="仿宋" w:cs="仿宋"/>
          <w:kern w:val="2"/>
          <w:sz w:val="30"/>
          <w:szCs w:val="30"/>
          <w:lang w:val="en-US" w:eastAsia="zh-CN" w:bidi="ar-SA"/>
        </w:rPr>
        <w:t>我院作为淮南市退役军人创业孵化基地，尹建设同志长期参与退役军人就业创业指导和创业大赛指导，并多次获奖。本次被聘为安徽省退役军人就业创业导师，将进一步促进学院各项工作，使我院社会培训工作再上一个新的台阶。</w:t>
      </w:r>
      <w:r>
        <w:rPr>
          <w:rFonts w:hint="eastAsia" w:ascii="楷体" w:hAnsi="楷体" w:eastAsia="楷体" w:cs="仿宋"/>
          <w:kern w:val="0"/>
          <w:sz w:val="30"/>
          <w:szCs w:val="30"/>
          <w:lang w:val="en-US" w:eastAsia="zh-CN" w:bidi="ar-SA"/>
        </w:rPr>
        <w:t>（通讯员：钱进）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方正小标宋简体" w:hAnsi="方正小标宋简体" w:eastAsia="方正小标宋简体" w:cs="方正小标宋简体"/>
          <w:kern w:val="2"/>
          <w:sz w:val="30"/>
          <w:szCs w:val="30"/>
          <w:lang w:val="en-US" w:eastAsia="zh-CN" w:bidi="ar-SA"/>
        </w:rPr>
      </w:pPr>
      <w:r>
        <w:drawing>
          <wp:anchor distT="0" distB="0" distL="114300" distR="114300" simplePos="0" relativeHeight="251670528" behindDoc="0" locked="0" layoutInCell="1" allowOverlap="1">
            <wp:simplePos x="0" y="0"/>
            <wp:positionH relativeFrom="column">
              <wp:posOffset>1235710</wp:posOffset>
            </wp:positionH>
            <wp:positionV relativeFrom="paragraph">
              <wp:posOffset>200025</wp:posOffset>
            </wp:positionV>
            <wp:extent cx="2818130" cy="2160270"/>
            <wp:effectExtent l="0" t="0" r="1270" b="1143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5"/>
                    <a:stretch>
                      <a:fillRect/>
                    </a:stretch>
                  </pic:blipFill>
                  <pic:spPr>
                    <a:xfrm>
                      <a:off x="0" y="0"/>
                      <a:ext cx="2818130" cy="2160270"/>
                    </a:xfrm>
                    <a:prstGeom prst="rect">
                      <a:avLst/>
                    </a:prstGeom>
                    <a:noFill/>
                    <a:ln>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2" w:firstLineChars="200"/>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楷体" w:hAnsi="楷体" w:eastAsia="楷体" w:cs="楷体"/>
          <w:b/>
          <w:sz w:val="30"/>
          <w:szCs w:val="3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240" w:lineRule="auto"/>
        <w:ind w:right="0" w:firstLine="602" w:firstLineChars="200"/>
        <w:jc w:val="right"/>
        <w:textAlignment w:val="auto"/>
        <w:rPr>
          <w:rFonts w:hint="eastAsia" w:ascii="黑体" w:hAnsi="宋体" w:eastAsia="黑体" w:cs="黑体"/>
          <w:color w:val="000000"/>
          <w:kern w:val="0"/>
          <w:sz w:val="28"/>
          <w:szCs w:val="28"/>
          <w:lang w:val="en-US" w:eastAsia="zh-CN" w:bidi="ar"/>
        </w:rPr>
      </w:pPr>
      <w:r>
        <w:rPr>
          <w:rFonts w:hint="eastAsia" w:ascii="楷体" w:hAnsi="楷体" w:eastAsia="楷体" w:cs="楷体"/>
          <w:b/>
          <w:sz w:val="30"/>
          <w:szCs w:val="30"/>
        </w:rPr>
        <w:t>（编辑：继续教育学院</w:t>
      </w:r>
      <w:r>
        <w:rPr>
          <w:rFonts w:hint="eastAsia" w:ascii="楷体" w:hAnsi="楷体" w:eastAsia="楷体" w:cs="楷体"/>
          <w:b/>
          <w:sz w:val="30"/>
          <w:szCs w:val="30"/>
          <w:lang w:val="en-US" w:eastAsia="zh-CN"/>
        </w:rPr>
        <w:t xml:space="preserve">  </w:t>
      </w:r>
      <w:r>
        <w:rPr>
          <w:rFonts w:hint="eastAsia" w:ascii="楷体" w:hAnsi="楷体" w:eastAsia="楷体" w:cs="楷体"/>
          <w:b/>
          <w:sz w:val="30"/>
          <w:szCs w:val="30"/>
        </w:rPr>
        <w:t>综合科）</w:t>
      </w: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5N2E1N2E0ZTMxNWFlNzMwNzFmMGJlYzQ0NjNhMmEifQ=="/>
  </w:docVars>
  <w:rsids>
    <w:rsidRoot w:val="6C646154"/>
    <w:rsid w:val="00047BEE"/>
    <w:rsid w:val="00272678"/>
    <w:rsid w:val="004C1418"/>
    <w:rsid w:val="006B3534"/>
    <w:rsid w:val="006E60FD"/>
    <w:rsid w:val="00742AAE"/>
    <w:rsid w:val="00865782"/>
    <w:rsid w:val="00986C00"/>
    <w:rsid w:val="00A4033E"/>
    <w:rsid w:val="00A53656"/>
    <w:rsid w:val="00E76937"/>
    <w:rsid w:val="010F1DA1"/>
    <w:rsid w:val="0121083D"/>
    <w:rsid w:val="0176123A"/>
    <w:rsid w:val="019A30EB"/>
    <w:rsid w:val="019B4AC7"/>
    <w:rsid w:val="01A03A94"/>
    <w:rsid w:val="021418ED"/>
    <w:rsid w:val="024F333F"/>
    <w:rsid w:val="03500D5F"/>
    <w:rsid w:val="037C7496"/>
    <w:rsid w:val="03E123E6"/>
    <w:rsid w:val="03FA2C69"/>
    <w:rsid w:val="03FF084D"/>
    <w:rsid w:val="04854FCC"/>
    <w:rsid w:val="04EF43C3"/>
    <w:rsid w:val="05015EA4"/>
    <w:rsid w:val="05F14759"/>
    <w:rsid w:val="06093262"/>
    <w:rsid w:val="061D286A"/>
    <w:rsid w:val="067D0187"/>
    <w:rsid w:val="06AC1E40"/>
    <w:rsid w:val="06C44F16"/>
    <w:rsid w:val="06F323E2"/>
    <w:rsid w:val="07342633"/>
    <w:rsid w:val="07372051"/>
    <w:rsid w:val="087869BE"/>
    <w:rsid w:val="08DC5A54"/>
    <w:rsid w:val="08EB608F"/>
    <w:rsid w:val="090C30E2"/>
    <w:rsid w:val="09813902"/>
    <w:rsid w:val="09885D61"/>
    <w:rsid w:val="09D51F8D"/>
    <w:rsid w:val="09D8152F"/>
    <w:rsid w:val="0A477DF6"/>
    <w:rsid w:val="0A8175DA"/>
    <w:rsid w:val="0B241C2C"/>
    <w:rsid w:val="0B266EA3"/>
    <w:rsid w:val="0B606E95"/>
    <w:rsid w:val="0BD670F6"/>
    <w:rsid w:val="0BE03C9C"/>
    <w:rsid w:val="0C2F5690"/>
    <w:rsid w:val="0CC762A2"/>
    <w:rsid w:val="0CD8034A"/>
    <w:rsid w:val="0D5A25F6"/>
    <w:rsid w:val="0DF573DA"/>
    <w:rsid w:val="0E481437"/>
    <w:rsid w:val="0EC90688"/>
    <w:rsid w:val="0EDC43A3"/>
    <w:rsid w:val="0EE550F7"/>
    <w:rsid w:val="0FF32762"/>
    <w:rsid w:val="107A52FB"/>
    <w:rsid w:val="10BA10AE"/>
    <w:rsid w:val="10ED630A"/>
    <w:rsid w:val="115D6AC2"/>
    <w:rsid w:val="115F7B31"/>
    <w:rsid w:val="118E17F0"/>
    <w:rsid w:val="11A622AD"/>
    <w:rsid w:val="11C10647"/>
    <w:rsid w:val="11D679F2"/>
    <w:rsid w:val="12822C59"/>
    <w:rsid w:val="134B0EEB"/>
    <w:rsid w:val="1374758E"/>
    <w:rsid w:val="138C5271"/>
    <w:rsid w:val="14507E0A"/>
    <w:rsid w:val="14E2694B"/>
    <w:rsid w:val="153830ED"/>
    <w:rsid w:val="154348D8"/>
    <w:rsid w:val="157E08D1"/>
    <w:rsid w:val="15951A0D"/>
    <w:rsid w:val="16395F34"/>
    <w:rsid w:val="167D1981"/>
    <w:rsid w:val="168A7FBB"/>
    <w:rsid w:val="16A73602"/>
    <w:rsid w:val="17403EA1"/>
    <w:rsid w:val="17AD5A18"/>
    <w:rsid w:val="17BF6981"/>
    <w:rsid w:val="17D925E9"/>
    <w:rsid w:val="17E40DAC"/>
    <w:rsid w:val="183D6D9C"/>
    <w:rsid w:val="189529E8"/>
    <w:rsid w:val="19255582"/>
    <w:rsid w:val="192A37C4"/>
    <w:rsid w:val="197519BA"/>
    <w:rsid w:val="19E83833"/>
    <w:rsid w:val="1AD93BA5"/>
    <w:rsid w:val="1AE57BC9"/>
    <w:rsid w:val="1AE707DF"/>
    <w:rsid w:val="1B0D7F6E"/>
    <w:rsid w:val="1B103F52"/>
    <w:rsid w:val="1B1E2EB4"/>
    <w:rsid w:val="1B202719"/>
    <w:rsid w:val="1B45412C"/>
    <w:rsid w:val="1B610FF3"/>
    <w:rsid w:val="1B755A64"/>
    <w:rsid w:val="1BB62101"/>
    <w:rsid w:val="1BC14EF8"/>
    <w:rsid w:val="1C82527A"/>
    <w:rsid w:val="1CD82184"/>
    <w:rsid w:val="1CE36CE8"/>
    <w:rsid w:val="1DA90739"/>
    <w:rsid w:val="1DD22E22"/>
    <w:rsid w:val="1DE7424F"/>
    <w:rsid w:val="1E1E2289"/>
    <w:rsid w:val="1EF77B17"/>
    <w:rsid w:val="1F1E3EC0"/>
    <w:rsid w:val="1F28029E"/>
    <w:rsid w:val="1F6F2580"/>
    <w:rsid w:val="1FAC5215"/>
    <w:rsid w:val="1FDB333A"/>
    <w:rsid w:val="21136EB5"/>
    <w:rsid w:val="211B2B83"/>
    <w:rsid w:val="2126215C"/>
    <w:rsid w:val="216657C6"/>
    <w:rsid w:val="21813F74"/>
    <w:rsid w:val="21EC36CB"/>
    <w:rsid w:val="223412C8"/>
    <w:rsid w:val="223E5BEA"/>
    <w:rsid w:val="227C4964"/>
    <w:rsid w:val="228E1F59"/>
    <w:rsid w:val="22CE16C9"/>
    <w:rsid w:val="24104D97"/>
    <w:rsid w:val="248638B1"/>
    <w:rsid w:val="24AD52A9"/>
    <w:rsid w:val="24C50845"/>
    <w:rsid w:val="24DA2ABE"/>
    <w:rsid w:val="24F624BE"/>
    <w:rsid w:val="25425B6C"/>
    <w:rsid w:val="256D4B5E"/>
    <w:rsid w:val="25E27F34"/>
    <w:rsid w:val="25F2630E"/>
    <w:rsid w:val="262521AA"/>
    <w:rsid w:val="26330C99"/>
    <w:rsid w:val="26975156"/>
    <w:rsid w:val="271A78BE"/>
    <w:rsid w:val="27351E17"/>
    <w:rsid w:val="276F3530"/>
    <w:rsid w:val="278E31D1"/>
    <w:rsid w:val="27AB6183"/>
    <w:rsid w:val="27BC6CDA"/>
    <w:rsid w:val="27C72420"/>
    <w:rsid w:val="28336E37"/>
    <w:rsid w:val="28832A4F"/>
    <w:rsid w:val="28AC6BBC"/>
    <w:rsid w:val="2948039B"/>
    <w:rsid w:val="29E11C7D"/>
    <w:rsid w:val="2AB44F67"/>
    <w:rsid w:val="2AC47B14"/>
    <w:rsid w:val="2AF53506"/>
    <w:rsid w:val="2B082CDD"/>
    <w:rsid w:val="2C324374"/>
    <w:rsid w:val="2C736545"/>
    <w:rsid w:val="2C892158"/>
    <w:rsid w:val="2CEA709A"/>
    <w:rsid w:val="2D0F2376"/>
    <w:rsid w:val="2D255D7B"/>
    <w:rsid w:val="2D334185"/>
    <w:rsid w:val="2D345883"/>
    <w:rsid w:val="2D564730"/>
    <w:rsid w:val="2D7346DA"/>
    <w:rsid w:val="2E8C536C"/>
    <w:rsid w:val="2E9743EB"/>
    <w:rsid w:val="2E9D5DF9"/>
    <w:rsid w:val="2ED167F9"/>
    <w:rsid w:val="2F49295F"/>
    <w:rsid w:val="2F7603E5"/>
    <w:rsid w:val="2FA03FCC"/>
    <w:rsid w:val="2FE9448D"/>
    <w:rsid w:val="2FEC29AC"/>
    <w:rsid w:val="2FFF10AF"/>
    <w:rsid w:val="30F34399"/>
    <w:rsid w:val="30F61D26"/>
    <w:rsid w:val="3139706E"/>
    <w:rsid w:val="315C2013"/>
    <w:rsid w:val="323A3A65"/>
    <w:rsid w:val="32650F71"/>
    <w:rsid w:val="326F6BC3"/>
    <w:rsid w:val="32D36622"/>
    <w:rsid w:val="32EA3D66"/>
    <w:rsid w:val="32F907FB"/>
    <w:rsid w:val="330D42A8"/>
    <w:rsid w:val="3321758E"/>
    <w:rsid w:val="339C09C3"/>
    <w:rsid w:val="33D12D62"/>
    <w:rsid w:val="3414792C"/>
    <w:rsid w:val="34795615"/>
    <w:rsid w:val="349F116E"/>
    <w:rsid w:val="359109EB"/>
    <w:rsid w:val="35A5328F"/>
    <w:rsid w:val="35B81A76"/>
    <w:rsid w:val="35FF613C"/>
    <w:rsid w:val="36251143"/>
    <w:rsid w:val="366033AB"/>
    <w:rsid w:val="372F0CBE"/>
    <w:rsid w:val="3743240F"/>
    <w:rsid w:val="379838C5"/>
    <w:rsid w:val="38830AA4"/>
    <w:rsid w:val="38935067"/>
    <w:rsid w:val="38B76148"/>
    <w:rsid w:val="38DB333D"/>
    <w:rsid w:val="390127B4"/>
    <w:rsid w:val="397240A9"/>
    <w:rsid w:val="39AB46AD"/>
    <w:rsid w:val="3A4915E3"/>
    <w:rsid w:val="3ABF1DB2"/>
    <w:rsid w:val="3AFA0996"/>
    <w:rsid w:val="3BEA5118"/>
    <w:rsid w:val="3C216DCA"/>
    <w:rsid w:val="3C741EC1"/>
    <w:rsid w:val="3C7666CA"/>
    <w:rsid w:val="3CA824E2"/>
    <w:rsid w:val="3CD12D6E"/>
    <w:rsid w:val="3D80168B"/>
    <w:rsid w:val="3D88663F"/>
    <w:rsid w:val="3DCB147E"/>
    <w:rsid w:val="3DCE5215"/>
    <w:rsid w:val="3EA959DC"/>
    <w:rsid w:val="3EB3132A"/>
    <w:rsid w:val="3EB94BD2"/>
    <w:rsid w:val="3FD63D93"/>
    <w:rsid w:val="3FF64762"/>
    <w:rsid w:val="409B617D"/>
    <w:rsid w:val="40FB655A"/>
    <w:rsid w:val="41053EE9"/>
    <w:rsid w:val="41811C1F"/>
    <w:rsid w:val="420D6DB4"/>
    <w:rsid w:val="422673F0"/>
    <w:rsid w:val="42460C12"/>
    <w:rsid w:val="42735B86"/>
    <w:rsid w:val="429C3863"/>
    <w:rsid w:val="429E7CF6"/>
    <w:rsid w:val="42C45840"/>
    <w:rsid w:val="431C742A"/>
    <w:rsid w:val="4386696B"/>
    <w:rsid w:val="43A54FD0"/>
    <w:rsid w:val="43B00D5A"/>
    <w:rsid w:val="44277F25"/>
    <w:rsid w:val="44823C05"/>
    <w:rsid w:val="44C47D79"/>
    <w:rsid w:val="450E3BF2"/>
    <w:rsid w:val="45865E59"/>
    <w:rsid w:val="45CF41A9"/>
    <w:rsid w:val="45D97724"/>
    <w:rsid w:val="466529B8"/>
    <w:rsid w:val="469B2F89"/>
    <w:rsid w:val="472471F5"/>
    <w:rsid w:val="47C92750"/>
    <w:rsid w:val="48421D25"/>
    <w:rsid w:val="48D85D3E"/>
    <w:rsid w:val="49862820"/>
    <w:rsid w:val="498A1D99"/>
    <w:rsid w:val="4A5B4EED"/>
    <w:rsid w:val="4AA2569E"/>
    <w:rsid w:val="4B0C34EE"/>
    <w:rsid w:val="4B1D06F1"/>
    <w:rsid w:val="4B2673C9"/>
    <w:rsid w:val="4C482883"/>
    <w:rsid w:val="4CB14099"/>
    <w:rsid w:val="4CC05CAF"/>
    <w:rsid w:val="4D23766D"/>
    <w:rsid w:val="4D754306"/>
    <w:rsid w:val="4DAC5BB6"/>
    <w:rsid w:val="4DCA0E94"/>
    <w:rsid w:val="4E1917AF"/>
    <w:rsid w:val="4E822C3B"/>
    <w:rsid w:val="4F11005F"/>
    <w:rsid w:val="4F3E2A17"/>
    <w:rsid w:val="500F69BB"/>
    <w:rsid w:val="50595F4D"/>
    <w:rsid w:val="508A658F"/>
    <w:rsid w:val="50CE7926"/>
    <w:rsid w:val="50D126A3"/>
    <w:rsid w:val="50EA2747"/>
    <w:rsid w:val="51284EC2"/>
    <w:rsid w:val="51E208EA"/>
    <w:rsid w:val="51F407E9"/>
    <w:rsid w:val="524E6BD2"/>
    <w:rsid w:val="530675D8"/>
    <w:rsid w:val="531D3A03"/>
    <w:rsid w:val="53752F2A"/>
    <w:rsid w:val="537F3EAA"/>
    <w:rsid w:val="53A41106"/>
    <w:rsid w:val="53A6799B"/>
    <w:rsid w:val="546748B1"/>
    <w:rsid w:val="551A57F6"/>
    <w:rsid w:val="55297545"/>
    <w:rsid w:val="55451BAF"/>
    <w:rsid w:val="55771700"/>
    <w:rsid w:val="55787500"/>
    <w:rsid w:val="55907917"/>
    <w:rsid w:val="559C0E0E"/>
    <w:rsid w:val="55CB4F2A"/>
    <w:rsid w:val="55FD2D71"/>
    <w:rsid w:val="56B61C7B"/>
    <w:rsid w:val="573A5D9A"/>
    <w:rsid w:val="58037C60"/>
    <w:rsid w:val="584651A9"/>
    <w:rsid w:val="585F008D"/>
    <w:rsid w:val="58BB73A0"/>
    <w:rsid w:val="58F32878"/>
    <w:rsid w:val="594B38D0"/>
    <w:rsid w:val="5A026039"/>
    <w:rsid w:val="5A3410A5"/>
    <w:rsid w:val="5AAB054A"/>
    <w:rsid w:val="5ADB4130"/>
    <w:rsid w:val="5B6B6D49"/>
    <w:rsid w:val="5BDE6744"/>
    <w:rsid w:val="5BEA77FF"/>
    <w:rsid w:val="5C2D22B2"/>
    <w:rsid w:val="5C75253B"/>
    <w:rsid w:val="5C9D0896"/>
    <w:rsid w:val="5CA37B56"/>
    <w:rsid w:val="5D7C41C1"/>
    <w:rsid w:val="5DB20C5F"/>
    <w:rsid w:val="5DEC23C3"/>
    <w:rsid w:val="5DEE5204"/>
    <w:rsid w:val="5E4E757B"/>
    <w:rsid w:val="5E636D06"/>
    <w:rsid w:val="5F352E66"/>
    <w:rsid w:val="5FCB54DE"/>
    <w:rsid w:val="5FF348E8"/>
    <w:rsid w:val="60534F93"/>
    <w:rsid w:val="60705003"/>
    <w:rsid w:val="60C14B6A"/>
    <w:rsid w:val="613A0346"/>
    <w:rsid w:val="61FF4074"/>
    <w:rsid w:val="62C31218"/>
    <w:rsid w:val="630A0C75"/>
    <w:rsid w:val="632E6300"/>
    <w:rsid w:val="637059E4"/>
    <w:rsid w:val="637B7C6A"/>
    <w:rsid w:val="640E3263"/>
    <w:rsid w:val="643A0FA9"/>
    <w:rsid w:val="64910765"/>
    <w:rsid w:val="64F404D7"/>
    <w:rsid w:val="65384140"/>
    <w:rsid w:val="654F2CEF"/>
    <w:rsid w:val="655F5FE8"/>
    <w:rsid w:val="657D1B52"/>
    <w:rsid w:val="65C417E3"/>
    <w:rsid w:val="666C4786"/>
    <w:rsid w:val="66C15E36"/>
    <w:rsid w:val="66F916AD"/>
    <w:rsid w:val="672B767F"/>
    <w:rsid w:val="675A3533"/>
    <w:rsid w:val="67D84E59"/>
    <w:rsid w:val="67F25657"/>
    <w:rsid w:val="68867CF0"/>
    <w:rsid w:val="68C830CA"/>
    <w:rsid w:val="68CD2DF1"/>
    <w:rsid w:val="68D8137E"/>
    <w:rsid w:val="69FF4D09"/>
    <w:rsid w:val="6A871D7F"/>
    <w:rsid w:val="6AE445AF"/>
    <w:rsid w:val="6C4E65CA"/>
    <w:rsid w:val="6C627F8A"/>
    <w:rsid w:val="6C646154"/>
    <w:rsid w:val="6CE22290"/>
    <w:rsid w:val="6D2756B6"/>
    <w:rsid w:val="6D4C11A6"/>
    <w:rsid w:val="6DAB4D1F"/>
    <w:rsid w:val="6E551816"/>
    <w:rsid w:val="6E5E30D2"/>
    <w:rsid w:val="6E6A0E17"/>
    <w:rsid w:val="6E701C04"/>
    <w:rsid w:val="6E8279BC"/>
    <w:rsid w:val="6F2F3CAF"/>
    <w:rsid w:val="6F52434A"/>
    <w:rsid w:val="6F8440BC"/>
    <w:rsid w:val="6FBB120A"/>
    <w:rsid w:val="6FF330B2"/>
    <w:rsid w:val="70082D83"/>
    <w:rsid w:val="705A1E2A"/>
    <w:rsid w:val="705D2FB2"/>
    <w:rsid w:val="70934B3E"/>
    <w:rsid w:val="70F155D6"/>
    <w:rsid w:val="710C043C"/>
    <w:rsid w:val="710D2FCD"/>
    <w:rsid w:val="715E6254"/>
    <w:rsid w:val="7170620F"/>
    <w:rsid w:val="71A40F16"/>
    <w:rsid w:val="71B525E3"/>
    <w:rsid w:val="71C53111"/>
    <w:rsid w:val="71E1363D"/>
    <w:rsid w:val="73107BB6"/>
    <w:rsid w:val="73750786"/>
    <w:rsid w:val="741B7D14"/>
    <w:rsid w:val="749173C8"/>
    <w:rsid w:val="75232716"/>
    <w:rsid w:val="75392A7C"/>
    <w:rsid w:val="7548532B"/>
    <w:rsid w:val="754E0B4F"/>
    <w:rsid w:val="75E25363"/>
    <w:rsid w:val="76180C5D"/>
    <w:rsid w:val="76676A5C"/>
    <w:rsid w:val="7672224A"/>
    <w:rsid w:val="769517AE"/>
    <w:rsid w:val="76A7544E"/>
    <w:rsid w:val="76FA7CEB"/>
    <w:rsid w:val="770C0F88"/>
    <w:rsid w:val="77172467"/>
    <w:rsid w:val="77C33B3E"/>
    <w:rsid w:val="787D59E3"/>
    <w:rsid w:val="78955344"/>
    <w:rsid w:val="78AC29BF"/>
    <w:rsid w:val="790D04DB"/>
    <w:rsid w:val="79455C18"/>
    <w:rsid w:val="7B3206AC"/>
    <w:rsid w:val="7B9B6788"/>
    <w:rsid w:val="7BA873AF"/>
    <w:rsid w:val="7BBA7605"/>
    <w:rsid w:val="7BCC3E57"/>
    <w:rsid w:val="7C0448B6"/>
    <w:rsid w:val="7C3A6597"/>
    <w:rsid w:val="7C3B4D29"/>
    <w:rsid w:val="7C4F6A7B"/>
    <w:rsid w:val="7CAF39B6"/>
    <w:rsid w:val="7D255398"/>
    <w:rsid w:val="7D373AA1"/>
    <w:rsid w:val="7D4E17FD"/>
    <w:rsid w:val="7E2E05E0"/>
    <w:rsid w:val="7E584A10"/>
    <w:rsid w:val="7E6B47E6"/>
    <w:rsid w:val="7EA075DA"/>
    <w:rsid w:val="7EAF0B77"/>
    <w:rsid w:val="7EB1470A"/>
    <w:rsid w:val="7ED2220A"/>
    <w:rsid w:val="7FD45F90"/>
    <w:rsid w:val="7FE02FB2"/>
    <w:rsid w:val="7FFE4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批注框文本 字符"/>
    <w:basedOn w:val="9"/>
    <w:link w:val="3"/>
    <w:qFormat/>
    <w:uiPriority w:val="0"/>
    <w:rPr>
      <w:rFonts w:asciiTheme="minorHAnsi" w:hAnsiTheme="minorHAnsi" w:eastAsiaTheme="minorEastAsia" w:cstheme="minorBidi"/>
      <w:kern w:val="2"/>
      <w:sz w:val="18"/>
      <w:szCs w:val="18"/>
    </w:rPr>
  </w:style>
  <w:style w:type="table" w:customStyle="1" w:styleId="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3331</Words>
  <Characters>3392</Characters>
  <Lines>19</Lines>
  <Paragraphs>5</Paragraphs>
  <TotalTime>0</TotalTime>
  <ScaleCrop>false</ScaleCrop>
  <LinksUpToDate>false</LinksUpToDate>
  <CharactersWithSpaces>3424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2020-04-30T06:36:00Z</dcterms:created>
  <dc:creator>月半弯</dc:creator>
  <cp:lastModifiedBy>刘运华</cp:lastModifiedBy>
  <cp:lastPrinted>2023-01-12T08:30:00Z</cp:lastPrinted>
  <dcterms:modified xsi:type="dcterms:W3CDTF">2023-01-12T08:33:59Z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1D9FECCD1EE940CD9E27FDCAB7A48D22</vt:lpwstr>
  </property>
</Properties>
</file>