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hint="eastAsia" w:ascii="黑体" w:hAnsi="黑体" w:eastAsia="黑体" w:cs="黑体"/>
          <w:sz w:val="52"/>
          <w:szCs w:val="52"/>
        </w:rPr>
      </w:pPr>
      <w:r>
        <w:rPr>
          <w:rFonts w:hint="eastAsia" w:ascii="黑体" w:hAnsi="黑体" w:eastAsia="黑体" w:cs="黑体"/>
          <w:b/>
          <w:color w:val="FF0000"/>
          <w:kern w:val="0"/>
          <w:sz w:val="52"/>
          <w:szCs w:val="52"/>
          <w:lang w:val="en-US" w:eastAsia="zh-CN" w:bidi="ar"/>
        </w:rPr>
        <w:t>淮南联合大学继续教育学院</w:t>
      </w:r>
    </w:p>
    <w:p>
      <w:pPr>
        <w:keepNext w:val="0"/>
        <w:keepLines w:val="0"/>
        <w:widowControl/>
        <w:suppressLineNumbers w:val="0"/>
        <w:jc w:val="center"/>
        <w:rPr>
          <w:rFonts w:hint="eastAsia" w:ascii="黑体" w:hAnsi="黑体" w:eastAsia="黑体" w:cs="黑体"/>
          <w:sz w:val="84"/>
          <w:szCs w:val="84"/>
        </w:rPr>
      </w:pPr>
      <w:r>
        <w:rPr>
          <w:rFonts w:hint="eastAsia" w:ascii="黑体" w:hAnsi="黑体" w:eastAsia="黑体" w:cs="黑体"/>
          <w:b/>
          <w:color w:val="FF0000"/>
          <w:kern w:val="0"/>
          <w:sz w:val="84"/>
          <w:szCs w:val="84"/>
          <w:lang w:val="en-US" w:eastAsia="zh-CN" w:bidi="ar"/>
        </w:rPr>
        <w:t>工 作 简 报</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auto"/>
      </w:pPr>
      <w:r>
        <w:rPr>
          <w:rFonts w:hint="default" w:ascii="Times New Roman" w:hAnsi="Times New Roman" w:eastAsia="宋体" w:cs="Times New Roman"/>
          <w:b/>
          <w:color w:val="000000"/>
          <w:kern w:val="0"/>
          <w:sz w:val="28"/>
          <w:szCs w:val="28"/>
          <w:lang w:val="en-US" w:eastAsia="zh-CN" w:bidi="ar"/>
        </w:rPr>
        <w:t>20</w:t>
      </w:r>
      <w:r>
        <w:rPr>
          <w:rFonts w:hint="eastAsia" w:ascii="Times New Roman" w:hAnsi="Times New Roman" w:eastAsia="宋体" w:cs="Times New Roman"/>
          <w:b/>
          <w:color w:val="000000"/>
          <w:kern w:val="0"/>
          <w:sz w:val="28"/>
          <w:szCs w:val="28"/>
          <w:lang w:val="en-US" w:eastAsia="zh-CN" w:bidi="ar"/>
        </w:rPr>
        <w:t>21</w:t>
      </w:r>
      <w:r>
        <w:rPr>
          <w:rFonts w:hint="eastAsia" w:ascii="宋体" w:hAnsi="宋体" w:eastAsia="宋体" w:cs="宋体"/>
          <w:b/>
          <w:color w:val="000000"/>
          <w:kern w:val="0"/>
          <w:sz w:val="28"/>
          <w:szCs w:val="28"/>
          <w:lang w:val="en-US" w:eastAsia="zh-CN" w:bidi="ar"/>
        </w:rPr>
        <w:t>年第9期（总第18期）</w:t>
      </w:r>
    </w:p>
    <w:p>
      <w:pPr>
        <w:keepNext w:val="0"/>
        <w:keepLines w:val="0"/>
        <w:pageBreakBefore w:val="0"/>
        <w:widowControl/>
        <w:suppressLineNumbers w:val="0"/>
        <w:kinsoku/>
        <w:wordWrap/>
        <w:overflowPunct/>
        <w:topLinePunct w:val="0"/>
        <w:autoSpaceDE/>
        <w:autoSpaceDN/>
        <w:bidi w:val="0"/>
        <w:adjustRightInd/>
        <w:snapToGrid/>
        <w:spacing w:line="460" w:lineRule="exact"/>
        <w:jc w:val="center"/>
        <w:textAlignment w:val="auto"/>
      </w:pPr>
      <w:r>
        <w:rPr>
          <w:rFonts w:hint="eastAsia" w:ascii="黑体" w:hAnsi="黑体" w:eastAsia="黑体" w:cs="黑体"/>
          <w:sz w:val="28"/>
          <w:lang w:eastAsia="zh-CN"/>
        </w:rPr>
        <w:t>继续教育学院</w:t>
      </w:r>
      <w:r>
        <w:rPr>
          <w:rFonts w:hint="eastAsia" w:ascii="黑体" w:hAnsi="黑体" w:eastAsia="黑体" w:cs="黑体"/>
          <w:color w:val="000000"/>
          <w:kern w:val="0"/>
          <w:sz w:val="28"/>
          <w:szCs w:val="28"/>
          <w:lang w:val="en-US" w:eastAsia="zh-CN" w:bidi="ar"/>
        </w:rPr>
        <w:t xml:space="preserve">主办 </w:t>
      </w:r>
      <w:r>
        <w:rPr>
          <w:rFonts w:hint="eastAsia" w:ascii="黑体" w:hAnsi="宋体" w:eastAsia="黑体" w:cs="黑体"/>
          <w:color w:val="000000"/>
          <w:kern w:val="0"/>
          <w:sz w:val="28"/>
          <w:szCs w:val="28"/>
          <w:lang w:val="en-US" w:eastAsia="zh-CN" w:bidi="ar"/>
        </w:rPr>
        <w:t xml:space="preserve">                   日期：</w:t>
      </w:r>
      <w:r>
        <w:rPr>
          <w:rFonts w:hint="eastAsia" w:ascii="Times New Roman" w:hAnsi="Times New Roman" w:eastAsia="宋体" w:cs="Times New Roman"/>
          <w:color w:val="000000"/>
          <w:kern w:val="0"/>
          <w:sz w:val="28"/>
          <w:szCs w:val="28"/>
          <w:lang w:val="en-US" w:eastAsia="zh-CN" w:bidi="ar"/>
        </w:rPr>
        <w:t>2021</w:t>
      </w:r>
      <w:r>
        <w:rPr>
          <w:rFonts w:hint="eastAsia" w:ascii="黑体" w:hAnsi="宋体" w:eastAsia="黑体" w:cs="黑体"/>
          <w:color w:val="000000"/>
          <w:kern w:val="0"/>
          <w:sz w:val="28"/>
          <w:szCs w:val="28"/>
          <w:lang w:val="en-US" w:eastAsia="zh-CN" w:bidi="ar"/>
        </w:rPr>
        <w:t xml:space="preserve">年 </w:t>
      </w:r>
      <w:r>
        <w:rPr>
          <w:rFonts w:hint="eastAsia" w:ascii="Times New Roman" w:hAnsi="Times New Roman" w:eastAsia="宋体" w:cs="Times New Roman"/>
          <w:color w:val="000000"/>
          <w:kern w:val="0"/>
          <w:sz w:val="28"/>
          <w:szCs w:val="28"/>
          <w:lang w:val="en-US" w:eastAsia="zh-CN" w:bidi="ar"/>
        </w:rPr>
        <w:t>10</w:t>
      </w:r>
      <w:r>
        <w:rPr>
          <w:rFonts w:hint="eastAsia" w:ascii="黑体" w:hAnsi="宋体" w:eastAsia="黑体" w:cs="黑体"/>
          <w:color w:val="000000"/>
          <w:kern w:val="0"/>
          <w:sz w:val="28"/>
          <w:szCs w:val="28"/>
          <w:lang w:val="en-US" w:eastAsia="zh-CN" w:bidi="ar"/>
        </w:rPr>
        <w:t>月8日</w:t>
      </w:r>
    </w:p>
    <w:p>
      <w:pPr>
        <w:widowControl/>
        <w:ind w:firstLine="2520" w:firstLineChars="900"/>
        <w:jc w:val="both"/>
        <w:rPr>
          <w:rFonts w:hint="eastAsia" w:ascii="仿宋" w:hAnsi="仿宋" w:eastAsia="仿宋" w:cs="仿宋"/>
          <w:b/>
          <w:bCs/>
          <w:sz w:val="36"/>
          <w:szCs w:val="36"/>
        </w:rPr>
      </w:pPr>
      <w:r>
        <w:rPr>
          <w:rFonts w:hint="eastAsia" w:ascii="黑体" w:hAnsi="黑体" w:eastAsia="黑体" w:cs="黑体"/>
          <w:sz w:val="28"/>
        </w:rPr>
        <mc:AlternateContent>
          <mc:Choice Requires="wps">
            <w:drawing>
              <wp:anchor distT="0" distB="0" distL="114300" distR="114300" simplePos="0" relativeHeight="251660288" behindDoc="0" locked="0" layoutInCell="1" allowOverlap="1">
                <wp:simplePos x="0" y="0"/>
                <wp:positionH relativeFrom="column">
                  <wp:posOffset>-49530</wp:posOffset>
                </wp:positionH>
                <wp:positionV relativeFrom="paragraph">
                  <wp:posOffset>11430</wp:posOffset>
                </wp:positionV>
                <wp:extent cx="5414645" cy="17145"/>
                <wp:effectExtent l="0" t="13970" r="10795" b="14605"/>
                <wp:wrapNone/>
                <wp:docPr id="3" name="直接连接符 3"/>
                <wp:cNvGraphicFramePr/>
                <a:graphic xmlns:a="http://schemas.openxmlformats.org/drawingml/2006/main">
                  <a:graphicData uri="http://schemas.microsoft.com/office/word/2010/wordprocessingShape">
                    <wps:wsp>
                      <wps:cNvCnPr/>
                      <wps:spPr>
                        <a:xfrm>
                          <a:off x="0" y="0"/>
                          <a:ext cx="5414645" cy="17145"/>
                        </a:xfrm>
                        <a:prstGeom prst="line">
                          <a:avLst/>
                        </a:prstGeom>
                        <a:noFill/>
                        <a:ln w="28575" cap="flat" cmpd="sng" algn="ctr">
                          <a:solidFill>
                            <a:srgbClr val="FF0000"/>
                          </a:solidFill>
                          <a:prstDash val="solid"/>
                          <a:miter lim="800000"/>
                        </a:ln>
                        <a:effectLst/>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3.9pt;margin-top:0.9pt;height:1.35pt;width:426.35pt;z-index:251660288;mso-width-relative:page;mso-height-relative:page;" filled="f" stroked="t" coordsize="21600,21600" o:gfxdata="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RJ0Hq2AAAAAYBAAAPAAAAAAAAAAEAIAAAACIAAABkcnMvZG93bnJldi54bWxQSwECFAAU&#10;AAAACACHTuJAcmJ/pPEBAADEAwAADgAAAAAAAAABACAAAAAnAQAAZHJzL2Uyb0RvYy54bWxQSwUG&#10;AAAAAAYABgBZAQAAigUAAAAA&#10;">
                <v:fill on="f" focussize="0,0"/>
                <v:stroke weight="2.25pt" color="#FF0000 [3205]" miterlimit="8" joinstyle="miter"/>
                <v:imagedata o:title=""/>
                <o:lock v:ext="edit" aspectratio="f"/>
              </v:line>
            </w:pict>
          </mc:Fallback>
        </mc:AlternateContent>
      </w:r>
    </w:p>
    <w:p>
      <w:pPr>
        <w:keepNext w:val="0"/>
        <w:keepLines w:val="0"/>
        <w:widowControl/>
        <w:suppressLineNumbers w:val="0"/>
        <w:jc w:val="center"/>
        <w:rPr>
          <w:rFonts w:hint="eastAsia" w:ascii="方正小标宋简体" w:hAnsi="黑体" w:eastAsia="方正小标宋简体" w:cs="黑体"/>
          <w:b/>
          <w:color w:val="FFFFFF" w:themeColor="background1"/>
          <w:kern w:val="0"/>
          <w:sz w:val="52"/>
          <w:szCs w:val="52"/>
          <w:lang w:bidi="ar"/>
          <w14:textFill>
            <w14:solidFill>
              <w14:schemeClr w14:val="bg1"/>
            </w14:solidFill>
          </w14:textFill>
        </w:rPr>
      </w:pPr>
      <w:r>
        <w:rPr>
          <w:sz w:val="36"/>
        </w:rPr>
        <mc:AlternateContent>
          <mc:Choice Requires="wps">
            <w:drawing>
              <wp:anchor distT="0" distB="0" distL="114300" distR="114300" simplePos="0" relativeHeight="251661312" behindDoc="0" locked="0" layoutInCell="1" allowOverlap="1">
                <wp:simplePos x="0" y="0"/>
                <wp:positionH relativeFrom="column">
                  <wp:posOffset>-29210</wp:posOffset>
                </wp:positionH>
                <wp:positionV relativeFrom="paragraph">
                  <wp:posOffset>10795</wp:posOffset>
                </wp:positionV>
                <wp:extent cx="5242560" cy="0"/>
                <wp:effectExtent l="0" t="0" r="0" b="0"/>
                <wp:wrapNone/>
                <wp:docPr id="2" name="直接连接符 2"/>
                <wp:cNvGraphicFramePr/>
                <a:graphic xmlns:a="http://schemas.openxmlformats.org/drawingml/2006/main">
                  <a:graphicData uri="http://schemas.microsoft.com/office/word/2010/wordprocessingShape">
                    <wps:wsp>
                      <wps:cNvCnPr/>
                      <wps:spPr>
                        <a:xfrm>
                          <a:off x="1113790" y="3698875"/>
                          <a:ext cx="5242560" cy="0"/>
                        </a:xfrm>
                        <a:prstGeom prst="line">
                          <a:avLst/>
                        </a:prstGeom>
                        <a:ln w="28575" cmpd="sng">
                          <a:no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3pt;margin-top:0.85pt;height:0pt;width:412.8pt;z-index:251661312;mso-width-relative:page;mso-height-relative:page;" filled="f" stroked="f" coordsize="21600,21600" o:gfxdata="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MPI0qNQAAAAGAQAA&#10;DwAAAAAAAAABACAAAAAiAAAAZHJzL2Rvd25yZXYueG1sUEsBAhQAFAAAAAgAh07iQD5t6ybkAQAA&#10;lQMAAA4AAAAAAAAAAQAgAAAAIwEAAGRycy9lMm9Eb2MueG1sUEsFBgAAAAAGAAYAWQEAAHkFAAAA&#10;AA==&#10;">
                <v:fill on="f" focussize="0,0"/>
                <v:stroke on="f" weight="2.25pt" miterlimit="8" joinstyle="miter"/>
                <v:imagedata o:title=""/>
                <o:lock v:ext="edit" aspectratio="f"/>
              </v:line>
            </w:pict>
          </mc:Fallback>
        </mc:AlternateContent>
      </w:r>
      <w:r>
        <w:rPr>
          <w:rFonts w:hint="eastAsia" w:ascii="仿宋" w:hAnsi="仿宋" w:eastAsia="仿宋" w:cs="仿宋"/>
          <w:b/>
          <w:bCs/>
          <w:sz w:val="36"/>
          <w:szCs w:val="36"/>
        </w:rPr>
        <w:t>目   录</w:t>
      </w:r>
    </w:p>
    <w:tbl>
      <w:tblPr>
        <w:tblStyle w:val="8"/>
        <w:tblpPr w:leftFromText="180" w:rightFromText="180" w:vertAnchor="text" w:horzAnchor="page" w:tblpX="1820" w:tblpY="212"/>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22" w:type="dxa"/>
            <w:tcBorders>
              <w:tl2br w:val="nil"/>
              <w:tr2bl w:val="nil"/>
            </w:tcBorders>
          </w:tcPr>
          <w:p>
            <w:pPr>
              <w:ind w:left="315" w:hanging="315" w:hangingChars="105"/>
              <w:rPr>
                <w:rFonts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w:t>
            </w:r>
            <w:r>
              <w:rPr>
                <w:rFonts w:hint="eastAsia" w:ascii="方正小标宋简体" w:hAnsi="方正小标宋简体" w:eastAsia="方正小标宋简体" w:cs="方正小标宋简体"/>
                <w:sz w:val="30"/>
                <w:szCs w:val="30"/>
                <w:lang w:eastAsia="zh-CN"/>
              </w:rPr>
              <w:t>继续教育学院召开高职扩招辅导员工作会议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rPr>
                <w:rFonts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w:t>
            </w:r>
            <w:r>
              <w:rPr>
                <w:rFonts w:hint="eastAsia" w:ascii="方正小标宋简体" w:hAnsi="方正小标宋简体" w:eastAsia="方正小标宋简体" w:cs="方正小标宋简体"/>
                <w:sz w:val="30"/>
                <w:szCs w:val="30"/>
                <w:lang w:eastAsia="zh-CN"/>
              </w:rPr>
              <w:t>继续教育学院学史力行 推进高质量发展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pPr>
              <w:rPr>
                <w:rFonts w:hint="default" w:ascii="方正小标宋简体" w:hAnsi="方正小标宋简体" w:eastAsia="方正小标宋简体" w:cs="方正小标宋简体"/>
                <w:kern w:val="2"/>
                <w:sz w:val="30"/>
                <w:szCs w:val="30"/>
                <w:lang w:val="en-US" w:eastAsia="zh-CN" w:bidi="ar-SA"/>
              </w:rPr>
            </w:pPr>
            <w:r>
              <w:rPr>
                <w:rFonts w:hint="eastAsia" w:ascii="方正小标宋简体" w:hAnsi="方正小标宋简体" w:eastAsia="方正小标宋简体" w:cs="方正小标宋简体"/>
                <w:sz w:val="30"/>
                <w:szCs w:val="30"/>
              </w:rPr>
              <w:t>△</w:t>
            </w:r>
            <w:r>
              <w:rPr>
                <w:rFonts w:hint="eastAsia" w:ascii="方正小标宋简体" w:hAnsi="方正小标宋简体" w:eastAsia="方正小标宋简体" w:cs="方正小标宋简体"/>
                <w:sz w:val="30"/>
                <w:szCs w:val="30"/>
                <w:lang w:eastAsia="zh-CN"/>
              </w:rPr>
              <w:t>我校召开全市电大国家开放大学分部办学评估工作推进会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jc w:val="left"/>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eastAsia="zh-CN"/>
              </w:rPr>
              <w:t>△</w:t>
            </w:r>
            <w:r>
              <w:rPr>
                <w:rFonts w:hint="eastAsia" w:ascii="方正小标宋简体" w:hAnsi="方正小标宋简体" w:eastAsia="方正小标宋简体" w:cs="方正小标宋简体"/>
                <w:kern w:val="2"/>
                <w:sz w:val="30"/>
                <w:szCs w:val="30"/>
                <w:lang w:val="en-US" w:eastAsia="zh-CN" w:bidi="ar-SA"/>
              </w:rPr>
              <w:t>我院召开2021年秋开放教育学期初辅导员工作会议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pPr>
              <w:jc w:val="left"/>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eastAsia="zh-CN"/>
              </w:rPr>
              <w:t>△</w:t>
            </w:r>
            <w:r>
              <w:rPr>
                <w:rFonts w:hint="eastAsia" w:ascii="方正小标宋简体" w:hAnsi="方正小标宋简体" w:eastAsia="方正小标宋简体" w:cs="方正小标宋简体"/>
                <w:kern w:val="2"/>
                <w:sz w:val="30"/>
                <w:szCs w:val="30"/>
                <w:lang w:val="en-US" w:eastAsia="zh-CN" w:bidi="ar-SA"/>
              </w:rPr>
              <w:t>党委委员、副校长罗鸿调研继续教育学院工作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eastAsia="zh-CN"/>
              </w:rPr>
              <w:t>△</w:t>
            </w:r>
            <w:r>
              <w:rPr>
                <w:rFonts w:hint="eastAsia" w:ascii="方正小标宋简体" w:hAnsi="方正小标宋简体" w:eastAsia="方正小标宋简体" w:cs="方正小标宋简体"/>
                <w:kern w:val="2"/>
                <w:sz w:val="30"/>
                <w:szCs w:val="30"/>
                <w:lang w:val="en-US" w:eastAsia="zh-CN" w:bidi="ar-SA"/>
              </w:rPr>
              <w:t>我院利用国庆假期开展乡村振兴调研活动</w:t>
            </w:r>
          </w:p>
        </w:tc>
      </w:tr>
    </w:tbl>
    <w:p>
      <w:pPr>
        <w:jc w:val="center"/>
        <w:rPr>
          <w:rFonts w:ascii="方正小标宋简体" w:hAnsi="方正小标宋简体" w:eastAsia="方正小标宋简体" w:cs="方正小标宋简体"/>
          <w:b/>
          <w:bCs/>
          <w:sz w:val="32"/>
          <w:szCs w:val="32"/>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简体" w:hAnsi="方正小标宋简体" w:eastAsia="方正小标宋简体" w:cs="方正小标宋简体"/>
          <w:b/>
          <w:bCs/>
          <w:sz w:val="32"/>
          <w:szCs w:val="32"/>
          <w:lang w:eastAsia="zh-CN"/>
        </w:rPr>
      </w:pPr>
      <w:r>
        <w:rPr>
          <w:rFonts w:hint="eastAsia" w:ascii="方正小标宋简体" w:hAnsi="方正小标宋简体" w:eastAsia="方正小标宋简体" w:cs="方正小标宋简体"/>
          <w:b/>
          <w:bCs/>
          <w:sz w:val="32"/>
          <w:szCs w:val="32"/>
          <w:lang w:eastAsia="zh-CN"/>
        </w:rPr>
        <w:t>继续教育学院召开高职扩招辅导员工作会议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9月17日下午，继续教育学院在校图书馆五楼小会议室召开高职扩招辅导员会议，会议由党支部书记李明主持，院长尹建设、学生处资助科科长孟涛、专兼职辅导员参加会议。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会上，李明传达了学校开学相关工作要求，要求社招辅导员在确保疫情防控常态化情况下，组织好社招学生返校面授学习。接着领学了《关于做好2021年家庭经济困难学生认定及档案库建设工作的通知》和《淮南联合大学家庭经济困难学生认定工作实施办法》等文件，强调各辅导员要严格按照程序、标准开展社招贫困认定工作。尹建设分析了社招学生特点，结合工作实际，要求各辅导员做好三点：一是密切关注工作群动态，快速响应按时完成；二是积极回应学生关切，解答学生疑惑；三是做好工作记录，保留工作痕迹。孟涛结合社招学生实际情况，从资助政策、贫困认定过程、退役士兵资助三方面对辅导员们进行详细全面的培训。</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楷体" w:hAnsi="楷体" w:eastAsia="楷体" w:cs="楷体"/>
          <w:sz w:val="30"/>
          <w:szCs w:val="30"/>
        </w:rPr>
      </w:pPr>
      <w:r>
        <w:rPr>
          <w:rFonts w:hint="eastAsia" w:ascii="仿宋" w:hAnsi="仿宋" w:eastAsia="仿宋" w:cs="仿宋"/>
          <w:kern w:val="2"/>
          <w:sz w:val="30"/>
          <w:szCs w:val="30"/>
          <w:lang w:val="en-US" w:eastAsia="zh-CN" w:bidi="ar-SA"/>
        </w:rPr>
        <w:t>会后，辅导员们针对社招生贫困认定和退役士兵资助问题展开热烈讨论，进一步明确了社招资助工作标准、内容和方法。</w:t>
      </w:r>
      <w:r>
        <w:rPr>
          <w:rFonts w:hint="eastAsia" w:ascii="仿宋" w:hAnsi="仿宋" w:eastAsia="仿宋" w:cs="仿宋"/>
          <w:sz w:val="30"/>
          <w:szCs w:val="30"/>
        </w:rPr>
        <w:t>（</w:t>
      </w:r>
      <w:r>
        <w:rPr>
          <w:rFonts w:hint="eastAsia" w:ascii="楷体" w:hAnsi="楷体" w:eastAsia="楷体" w:cs="楷体"/>
          <w:sz w:val="30"/>
          <w:szCs w:val="30"/>
        </w:rPr>
        <w:t>通讯员：</w:t>
      </w:r>
      <w:r>
        <w:rPr>
          <w:rFonts w:hint="eastAsia" w:ascii="楷体" w:hAnsi="楷体" w:eastAsia="楷体" w:cs="楷体"/>
          <w:sz w:val="30"/>
          <w:szCs w:val="30"/>
          <w:lang w:val="en-US" w:eastAsia="zh-CN"/>
        </w:rPr>
        <w:t>闫士凤</w:t>
      </w:r>
      <w:r>
        <w:rPr>
          <w:rFonts w:hint="eastAsia" w:ascii="仿宋" w:hAnsi="仿宋" w:eastAsia="仿宋" w:cs="仿宋"/>
          <w:sz w:val="30"/>
          <w:szCs w:val="30"/>
          <w:lang w:val="en-US" w:eastAsia="zh-CN"/>
        </w:rPr>
        <w:t>）</w:t>
      </w:r>
    </w:p>
    <w:p>
      <w:pPr>
        <w:spacing w:line="240" w:lineRule="auto"/>
        <w:ind w:left="0" w:leftChars="0" w:firstLine="0" w:firstLineChars="0"/>
        <w:jc w:val="center"/>
        <w:rPr>
          <w:rFonts w:hint="eastAsia" w:ascii="楷体" w:hAnsi="楷体" w:eastAsia="楷体" w:cs="楷体"/>
          <w:sz w:val="30"/>
          <w:szCs w:val="30"/>
          <w:lang w:val="en-US" w:eastAsia="zh-CN"/>
        </w:rPr>
      </w:pPr>
      <w:r>
        <w:drawing>
          <wp:inline distT="0" distB="0" distL="114300" distR="114300">
            <wp:extent cx="2624455" cy="1511935"/>
            <wp:effectExtent l="0" t="0" r="4445" b="1206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
                    <a:stretch>
                      <a:fillRect/>
                    </a:stretch>
                  </pic:blipFill>
                  <pic:spPr>
                    <a:xfrm>
                      <a:off x="0" y="0"/>
                      <a:ext cx="2624455" cy="1511935"/>
                    </a:xfrm>
                    <a:prstGeom prst="rect">
                      <a:avLst/>
                    </a:prstGeom>
                    <a:noFill/>
                    <a:ln>
                      <a:noFill/>
                    </a:ln>
                  </pic:spPr>
                </pic:pic>
              </a:graphicData>
            </a:graphic>
          </wp:inline>
        </w:drawing>
      </w:r>
      <w:r>
        <w:drawing>
          <wp:inline distT="0" distB="0" distL="114300" distR="114300">
            <wp:extent cx="2332990" cy="1511935"/>
            <wp:effectExtent l="0" t="0" r="10160" b="1206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7"/>
                    <a:stretch>
                      <a:fillRect/>
                    </a:stretch>
                  </pic:blipFill>
                  <pic:spPr>
                    <a:xfrm>
                      <a:off x="0" y="0"/>
                      <a:ext cx="2332990" cy="1511935"/>
                    </a:xfrm>
                    <a:prstGeom prst="rect">
                      <a:avLst/>
                    </a:prstGeom>
                    <a:noFill/>
                    <a:ln>
                      <a:noFill/>
                    </a:ln>
                  </pic:spPr>
                </pic:pic>
              </a:graphicData>
            </a:graphic>
          </wp:inline>
        </w:drawing>
      </w:r>
    </w:p>
    <w:p>
      <w:pPr>
        <w:spacing w:line="240" w:lineRule="auto"/>
        <w:ind w:left="0" w:leftChars="0" w:firstLine="0" w:firstLineChars="0"/>
        <w:jc w:val="left"/>
        <w:rPr>
          <w:rFonts w:hint="default" w:ascii="楷体" w:hAnsi="楷体" w:eastAsia="楷体" w:cs="楷体"/>
          <w:sz w:val="30"/>
          <w:szCs w:val="30"/>
          <w:lang w:val="en-US" w:eastAsia="zh-CN"/>
        </w:rPr>
      </w:pPr>
      <w:r>
        <w:rPr>
          <w:rFonts w:hint="eastAsia" w:ascii="楷体" w:hAnsi="楷体" w:eastAsia="楷体" w:cs="楷体"/>
          <w:sz w:val="30"/>
          <w:szCs w:val="30"/>
          <w:lang w:val="en-US" w:eastAsia="zh-CN"/>
        </w:rPr>
        <w:t xml:space="preserve">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43" w:firstLineChars="200"/>
        <w:jc w:val="center"/>
        <w:textAlignment w:val="auto"/>
        <w:rPr>
          <w:rFonts w:hint="eastAsia" w:ascii="方正小标宋简体" w:hAnsi="方正小标宋简体" w:eastAsia="方正小标宋简体" w:cs="方正小标宋简体"/>
          <w:b/>
          <w:bCs/>
          <w:kern w:val="2"/>
          <w:sz w:val="32"/>
          <w:szCs w:val="32"/>
          <w:lang w:val="en-US" w:eastAsia="zh-CN" w:bidi="ar-SA"/>
        </w:rPr>
      </w:pPr>
      <w:r>
        <w:rPr>
          <w:rFonts w:hint="eastAsia" w:ascii="方正小标宋简体" w:hAnsi="方正小标宋简体" w:eastAsia="方正小标宋简体" w:cs="方正小标宋简体"/>
          <w:b/>
          <w:bCs/>
          <w:kern w:val="2"/>
          <w:sz w:val="32"/>
          <w:szCs w:val="32"/>
          <w:lang w:val="en-US" w:eastAsia="zh-CN" w:bidi="ar-SA"/>
        </w:rPr>
        <w:t>继续教育学院学史力行 推进高质量发展</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党史学习教育开展以来，继续教育学院以习近平新时代中国特色社会主义思想为指导，把学习党史同总结经验、观照现实、推动工作结合起来，扎实推进“我为群众办实事”实践活动，在原有的开放教育、成人高考教育、奥鹏远程网络教育、自考助学本科教育的基础上，积极探索老年开放教育、社区教育、社会培训和乡村振兴相关领域工作。2021年6月，成功举办淮南老年开放大学“庆祝建党100周年”书画作品展；9月，我校老年开放大学获批安徽老年远程教育共建教学点。在助力乡村振兴方面，由继续教育学院牵头承接的《八公山区乡村振兴规划2021-2025》项目正在稳步推进。 在社会培训方面积极拓展并承办了普通话培训、市文明志愿者培训等。在招生方面，各类招生稳中有升，2021年秋季，全市电大共招生1580人，其中校本部1009人（较去年同期，增幅为344%），本部招生自2020年春季以来，实现“三连增”！目前各类学历继续教育在籍生4558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继续教育学院在扩大规模的同时注重优化校园环境，强化内部治理、提升教学质量，力争实现外延与内涵并重、 规模与质量同升。在2021年第七届中国国际“互联网+”大学生创新创业大赛安徽赛区的比赛中，继续教育学院首次组队参赛，共送交的四个项目，其中一个项目获得省级铜奖。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720" w:lineRule="auto"/>
        <w:ind w:right="0" w:firstLine="480" w:firstLineChars="200"/>
        <w:textAlignment w:val="auto"/>
        <w:rPr>
          <w:rFonts w:hint="eastAsia" w:ascii="仿宋" w:hAnsi="仿宋" w:eastAsia="仿宋" w:cs="仿宋"/>
          <w:kern w:val="2"/>
          <w:sz w:val="30"/>
          <w:szCs w:val="30"/>
          <w:lang w:val="en-US" w:eastAsia="zh-CN" w:bidi="ar-SA"/>
        </w:rPr>
      </w:pPr>
      <w:r>
        <w:drawing>
          <wp:inline distT="0" distB="0" distL="114300" distR="114300">
            <wp:extent cx="5266690" cy="1544320"/>
            <wp:effectExtent l="0" t="0" r="10160" b="1778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8"/>
                    <a:stretch>
                      <a:fillRect/>
                    </a:stretch>
                  </pic:blipFill>
                  <pic:spPr>
                    <a:xfrm>
                      <a:off x="0" y="0"/>
                      <a:ext cx="5266690" cy="15443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639" w:firstLineChars="213"/>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在日前结束的安徽开放大学首届政法类专业课程思政说课大赛及教育类专业课程思政教学案例大赛中，淮南分校成功入选3部参赛作品参加国家开放大学比赛，这是我校近年来首次参加国家开放大学级别的比赛。</w:t>
      </w:r>
    </w:p>
    <w:p>
      <w:pPr>
        <w:keepNext w:val="0"/>
        <w:keepLines w:val="0"/>
        <w:pageBreakBefore w:val="0"/>
        <w:widowControl w:val="0"/>
        <w:kinsoku/>
        <w:wordWrap/>
        <w:overflowPunct/>
        <w:topLinePunct w:val="0"/>
        <w:autoSpaceDE/>
        <w:autoSpaceDN/>
        <w:bidi w:val="0"/>
        <w:adjustRightInd/>
        <w:snapToGrid/>
        <w:spacing w:line="720" w:lineRule="auto"/>
        <w:ind w:firstLine="447" w:firstLineChars="213"/>
        <w:textAlignment w:val="auto"/>
        <w:rPr>
          <w:rFonts w:hint="eastAsia" w:ascii="仿宋" w:hAnsi="仿宋" w:eastAsia="仿宋" w:cs="仿宋"/>
          <w:sz w:val="30"/>
          <w:szCs w:val="30"/>
        </w:rPr>
      </w:pPr>
      <w:r>
        <w:drawing>
          <wp:inline distT="0" distB="0" distL="114300" distR="114300">
            <wp:extent cx="5070475" cy="4250055"/>
            <wp:effectExtent l="0" t="0" r="15875" b="1714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9"/>
                    <a:stretch>
                      <a:fillRect/>
                    </a:stretch>
                  </pic:blipFill>
                  <pic:spPr>
                    <a:xfrm>
                      <a:off x="0" y="0"/>
                      <a:ext cx="5070475" cy="42500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720" w:lineRule="auto"/>
        <w:ind w:firstLine="447" w:firstLineChars="213"/>
        <w:textAlignment w:val="auto"/>
        <w:rPr>
          <w:rFonts w:hint="eastAsia" w:ascii="仿宋" w:hAnsi="仿宋" w:eastAsia="仿宋" w:cs="仿宋"/>
          <w:sz w:val="30"/>
          <w:szCs w:val="30"/>
        </w:rPr>
      </w:pPr>
      <w:r>
        <w:drawing>
          <wp:inline distT="0" distB="0" distL="114300" distR="114300">
            <wp:extent cx="5062220" cy="4153535"/>
            <wp:effectExtent l="0" t="0" r="5080" b="1841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0"/>
                    <a:stretch>
                      <a:fillRect/>
                    </a:stretch>
                  </pic:blipFill>
                  <pic:spPr>
                    <a:xfrm>
                      <a:off x="0" y="0"/>
                      <a:ext cx="5062220" cy="41535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639" w:firstLineChars="213"/>
        <w:textAlignment w:val="auto"/>
        <w:rPr>
          <w:rFonts w:hint="default" w:ascii="仿宋" w:hAnsi="仿宋" w:eastAsia="仿宋" w:cs="仿宋"/>
          <w:b/>
          <w:bCs/>
          <w:kern w:val="2"/>
          <w:sz w:val="30"/>
          <w:szCs w:val="30"/>
          <w:lang w:val="en-US" w:eastAsia="zh-CN" w:bidi="ar-SA"/>
        </w:rPr>
      </w:pPr>
      <w:r>
        <w:rPr>
          <w:rFonts w:hint="eastAsia" w:ascii="仿宋" w:hAnsi="仿宋" w:eastAsia="仿宋" w:cs="仿宋"/>
          <w:kern w:val="2"/>
          <w:sz w:val="30"/>
          <w:szCs w:val="30"/>
          <w:lang w:val="en-US" w:eastAsia="zh-CN" w:bidi="ar-SA"/>
        </w:rPr>
        <w:t>新起点赋予新使命，新征程呼唤新作为，继续教育学院将不忘初心，砥砺前行，在学党史、悟思想、办实事、开新局上持续取得新的成效，以更加优异的成绩助推学校高水平大学建设和开放大学转型发展，向中华人民共和国成立72周年献礼。</w:t>
      </w:r>
      <w:r>
        <w:rPr>
          <w:rFonts w:hint="eastAsia" w:ascii="仿宋" w:hAnsi="仿宋" w:eastAsia="仿宋" w:cs="仿宋"/>
          <w:sz w:val="30"/>
          <w:szCs w:val="30"/>
        </w:rPr>
        <w:t>（</w:t>
      </w:r>
      <w:r>
        <w:rPr>
          <w:rFonts w:hint="eastAsia" w:ascii="楷体" w:hAnsi="楷体" w:eastAsia="楷体" w:cs="楷体"/>
          <w:sz w:val="30"/>
          <w:szCs w:val="30"/>
        </w:rPr>
        <w:t>通讯员：</w:t>
      </w:r>
      <w:r>
        <w:rPr>
          <w:rFonts w:hint="eastAsia" w:ascii="楷体" w:hAnsi="楷体" w:eastAsia="楷体" w:cs="楷体"/>
          <w:sz w:val="30"/>
          <w:szCs w:val="30"/>
          <w:lang w:val="en-US" w:eastAsia="zh-CN"/>
        </w:rPr>
        <w:t>钱进</w:t>
      </w:r>
      <w:r>
        <w:rPr>
          <w:rFonts w:hint="eastAsia" w:ascii="仿宋" w:hAnsi="仿宋" w:eastAsia="仿宋" w:cs="仿宋"/>
          <w:sz w:val="30"/>
          <w:szCs w:val="30"/>
          <w:lang w:val="en-US" w:eastAsia="zh-CN"/>
        </w:rPr>
        <w:t>）</w:t>
      </w:r>
    </w:p>
    <w:p>
      <w:pPr>
        <w:spacing w:line="240" w:lineRule="auto"/>
        <w:jc w:val="center"/>
        <w:rPr>
          <w:rFonts w:hint="default" w:ascii="楷体" w:hAnsi="楷体" w:eastAsia="楷体" w:cs="楷体"/>
          <w:sz w:val="30"/>
          <w:szCs w:val="30"/>
          <w:lang w:val="en-US" w:eastAsia="zh-CN"/>
        </w:rPr>
      </w:pPr>
      <w:r>
        <w:drawing>
          <wp:inline distT="0" distB="0" distL="114300" distR="114300">
            <wp:extent cx="2611755" cy="1821180"/>
            <wp:effectExtent l="0" t="0" r="17145" b="762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1"/>
                    <a:stretch>
                      <a:fillRect/>
                    </a:stretch>
                  </pic:blipFill>
                  <pic:spPr>
                    <a:xfrm>
                      <a:off x="0" y="0"/>
                      <a:ext cx="2611755" cy="1821180"/>
                    </a:xfrm>
                    <a:prstGeom prst="rect">
                      <a:avLst/>
                    </a:prstGeom>
                    <a:noFill/>
                    <a:ln>
                      <a:noFill/>
                    </a:ln>
                  </pic:spPr>
                </pic:pic>
              </a:graphicData>
            </a:graphic>
          </wp:inline>
        </w:drawing>
      </w:r>
    </w:p>
    <w:p>
      <w:pPr>
        <w:spacing w:line="240" w:lineRule="auto"/>
        <w:jc w:val="center"/>
      </w:pPr>
      <w:r>
        <w:drawing>
          <wp:inline distT="0" distB="0" distL="114300" distR="114300">
            <wp:extent cx="2259965" cy="1727835"/>
            <wp:effectExtent l="0" t="0" r="6985" b="571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2"/>
                    <a:stretch>
                      <a:fillRect/>
                    </a:stretch>
                  </pic:blipFill>
                  <pic:spPr>
                    <a:xfrm>
                      <a:off x="0" y="0"/>
                      <a:ext cx="2259965" cy="1727835"/>
                    </a:xfrm>
                    <a:prstGeom prst="rect">
                      <a:avLst/>
                    </a:prstGeom>
                    <a:noFill/>
                    <a:ln>
                      <a:noFill/>
                    </a:ln>
                  </pic:spPr>
                </pic:pic>
              </a:graphicData>
            </a:graphic>
          </wp:inline>
        </w:drawing>
      </w:r>
      <w:r>
        <w:drawing>
          <wp:inline distT="0" distB="0" distL="114300" distR="114300">
            <wp:extent cx="2303145" cy="1727835"/>
            <wp:effectExtent l="0" t="0" r="1905" b="571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3"/>
                    <a:stretch>
                      <a:fillRect/>
                    </a:stretch>
                  </pic:blipFill>
                  <pic:spPr>
                    <a:xfrm>
                      <a:off x="0" y="0"/>
                      <a:ext cx="2303145" cy="1727835"/>
                    </a:xfrm>
                    <a:prstGeom prst="rect">
                      <a:avLst/>
                    </a:prstGeom>
                    <a:noFill/>
                    <a:ln>
                      <a:noFill/>
                    </a:ln>
                  </pic:spPr>
                </pic:pic>
              </a:graphicData>
            </a:graphic>
          </wp:inline>
        </w:drawing>
      </w:r>
    </w:p>
    <w:p>
      <w:pPr>
        <w:spacing w:line="240" w:lineRule="auto"/>
        <w:jc w:val="center"/>
      </w:pPr>
    </w:p>
    <w:p>
      <w:pPr>
        <w:spacing w:line="240" w:lineRule="auto"/>
        <w:jc w:val="both"/>
        <w:rPr>
          <w:rFonts w:hint="eastAsia"/>
          <w:lang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jc w:val="both"/>
        <w:textAlignment w:val="auto"/>
        <w:rPr>
          <w:rFonts w:hint="eastAsia" w:ascii="方正小标宋简体" w:hAnsi="方正小标宋简体" w:eastAsia="方正小标宋简体" w:cs="方正小标宋简体"/>
          <w:b/>
          <w:bCs/>
          <w:kern w:val="2"/>
          <w:sz w:val="32"/>
          <w:szCs w:val="32"/>
          <w:lang w:val="en-US" w:eastAsia="zh-CN" w:bidi="ar-SA"/>
        </w:rPr>
      </w:pPr>
      <w:r>
        <w:rPr>
          <w:rFonts w:hint="eastAsia" w:ascii="方正小标宋简体" w:hAnsi="方正小标宋简体" w:eastAsia="方正小标宋简体" w:cs="方正小标宋简体"/>
          <w:b/>
          <w:bCs/>
          <w:kern w:val="2"/>
          <w:sz w:val="32"/>
          <w:szCs w:val="32"/>
          <w:lang w:val="en-US" w:eastAsia="zh-CN" w:bidi="ar-SA"/>
        </w:rPr>
        <w:t>我校召开全市电大国家开放大学分部办学评估工作推进会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9月28日，我校在图书馆五楼会议室召开了全市电大国家开放大学分部办学评估工作推进会。淮南联合大学、淮南广播电视大学党委副书记、校长李辉；党委委员、副校长罗鸿；党委委员、组织部部长朱银斌出席会议，迎评工作领导小组成员、继续教育学院全体人员，各工作站站长和相关工作人员30余人参加了会议。会议由罗鸿主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会上，继续教育学院副院长钱进对2021年继续教育招生工作进行了回顾和总结，继续教育学院党支部书记李明宣读了《关于成立迎评工作领导小组的通知》，继续教育学院院长尹建设宣读了《淮南电大迎接国家开放大学分部办学评估工作方案》，汇报了近期评估工作开展情况，对评估指标做了详细解读，分析了存在的主要问题，强调下一步要对标对表，把握重点、明确任务、狠抓落实、查找不足，完善提高。</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楷体" w:hAnsi="楷体" w:eastAsia="楷体" w:cs="仿宋"/>
          <w:sz w:val="30"/>
          <w:szCs w:val="30"/>
        </w:rPr>
      </w:pPr>
      <w:r>
        <w:rPr>
          <w:rFonts w:hint="eastAsia" w:ascii="仿宋" w:hAnsi="仿宋" w:eastAsia="仿宋" w:cs="仿宋"/>
          <w:kern w:val="2"/>
          <w:sz w:val="30"/>
          <w:szCs w:val="30"/>
          <w:lang w:val="en-US" w:eastAsia="zh-CN" w:bidi="ar-SA"/>
        </w:rPr>
        <w:t>李辉作总结讲话。他指出，评估工作，将成为今后工作的一种常态。平时要做好“建设”工作，重在建设，到了评估前夕，就要有“迎”的意识，做好迎评工作。各单位要树立强烈的责任意识，按照任务分工要求, 主动担当，主动作为，切实承担起各自应该承担的任务，做好各自应该做好的事情。要树立全市电大一盘棋的思想，加强对评估工作的科学统筹和统一协调，细化责任分工、通力合作。为进一步做好迎评工作，他提出三点要求：一是要坚持“一把手”工程，高质量完成评估工作；二是要要坚持分工负责，落实到位；三是坚持以评促建，以评促强，以评促管理、以评促发展。他最后强调：要把评估工作作为全面检查全市电大系统的一次考试、一次提升工作的契机，推动事业高质量发展，为“十四五”发展奠定良好基础。</w:t>
      </w:r>
      <w:r>
        <w:rPr>
          <w:rFonts w:hint="eastAsia" w:ascii="楷体" w:hAnsi="楷体" w:eastAsia="楷体" w:cs="仿宋"/>
          <w:sz w:val="30"/>
          <w:szCs w:val="30"/>
        </w:rPr>
        <w:t>（通讯员：</w:t>
      </w:r>
      <w:r>
        <w:rPr>
          <w:rFonts w:hint="eastAsia" w:ascii="楷体" w:hAnsi="楷体" w:eastAsia="楷体" w:cs="仿宋"/>
          <w:sz w:val="30"/>
          <w:szCs w:val="30"/>
          <w:lang w:val="en-US" w:eastAsia="zh-CN"/>
        </w:rPr>
        <w:t>张忻</w:t>
      </w:r>
      <w:r>
        <w:rPr>
          <w:rFonts w:hint="eastAsia" w:ascii="楷体" w:hAnsi="楷体" w:eastAsia="楷体" w:cs="仿宋"/>
          <w:sz w:val="30"/>
          <w:szCs w:val="30"/>
        </w:rPr>
        <w:t>）</w:t>
      </w:r>
    </w:p>
    <w:p>
      <w:pPr>
        <w:pStyle w:val="6"/>
        <w:keepNext w:val="0"/>
        <w:keepLines w:val="0"/>
        <w:widowControl/>
        <w:suppressLineNumbers w:val="0"/>
        <w:spacing w:before="0" w:beforeAutospacing="0" w:after="0" w:afterAutospacing="0"/>
        <w:ind w:left="0" w:leftChars="0" w:right="360" w:firstLine="0" w:firstLineChars="0"/>
        <w:jc w:val="center"/>
        <w:rPr>
          <w:rFonts w:hint="default" w:eastAsiaTheme="minorEastAsia"/>
          <w:lang w:val="en-US" w:eastAsia="zh-CN"/>
        </w:rPr>
      </w:pPr>
      <w:r>
        <w:drawing>
          <wp:inline distT="0" distB="0" distL="114300" distR="114300">
            <wp:extent cx="2646680" cy="1759585"/>
            <wp:effectExtent l="0" t="0" r="1270" b="1206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4"/>
                    <a:stretch>
                      <a:fillRect/>
                    </a:stretch>
                  </pic:blipFill>
                  <pic:spPr>
                    <a:xfrm>
                      <a:off x="0" y="0"/>
                      <a:ext cx="2646680" cy="17595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bCs/>
          <w:i w:val="0"/>
          <w:iCs w:val="0"/>
          <w:caps w:val="0"/>
          <w:color w:val="000000"/>
          <w:spacing w:val="0"/>
          <w:sz w:val="30"/>
          <w:szCs w:val="30"/>
          <w:shd w:val="clear" w:fill="F5F5F5"/>
        </w:rPr>
      </w:pPr>
      <w:r>
        <w:rPr>
          <w:rFonts w:hint="eastAsia" w:ascii="楷体" w:hAnsi="楷体" w:eastAsia="楷体" w:cs="仿宋"/>
          <w:sz w:val="30"/>
          <w:szCs w:val="30"/>
          <w:lang w:val="en-US" w:eastAsia="zh-CN"/>
        </w:rPr>
        <w:t xml:space="preserve"> </w:t>
      </w:r>
      <w:r>
        <w:drawing>
          <wp:inline distT="0" distB="0" distL="114300" distR="114300">
            <wp:extent cx="2639060" cy="1432560"/>
            <wp:effectExtent l="0" t="0" r="8890" b="1524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5"/>
                    <a:stretch>
                      <a:fillRect/>
                    </a:stretch>
                  </pic:blipFill>
                  <pic:spPr>
                    <a:xfrm>
                      <a:off x="0" y="0"/>
                      <a:ext cx="2639060" cy="1432560"/>
                    </a:xfrm>
                    <a:prstGeom prst="rect">
                      <a:avLst/>
                    </a:prstGeom>
                    <a:noFill/>
                    <a:ln>
                      <a:noFill/>
                    </a:ln>
                  </pic:spPr>
                </pic:pic>
              </a:graphicData>
            </a:graphic>
          </wp:inline>
        </w:drawing>
      </w:r>
      <w:r>
        <w:drawing>
          <wp:inline distT="0" distB="0" distL="114300" distR="114300">
            <wp:extent cx="2495550" cy="1438910"/>
            <wp:effectExtent l="0" t="0" r="0" b="889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16"/>
                    <a:stretch>
                      <a:fillRect/>
                    </a:stretch>
                  </pic:blipFill>
                  <pic:spPr>
                    <a:xfrm>
                      <a:off x="0" y="0"/>
                      <a:ext cx="2495550" cy="1438910"/>
                    </a:xfrm>
                    <a:prstGeom prst="rect">
                      <a:avLst/>
                    </a:prstGeom>
                    <a:noFill/>
                    <a:ln>
                      <a:noFill/>
                    </a:ln>
                  </pic:spPr>
                </pic:pic>
              </a:graphicData>
            </a:graphic>
          </wp:inline>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方正小标宋简体" w:hAnsi="方正小标宋简体" w:eastAsia="方正小标宋简体" w:cs="方正小标宋简体"/>
          <w:b/>
          <w:bCs/>
          <w:kern w:val="2"/>
          <w:sz w:val="32"/>
          <w:szCs w:val="32"/>
          <w:lang w:val="en-US" w:eastAsia="zh-CN" w:bidi="ar-SA"/>
        </w:rPr>
      </w:pPr>
      <w:r>
        <w:rPr>
          <w:rFonts w:hint="eastAsia" w:ascii="方正小标宋简体" w:hAnsi="方正小标宋简体" w:eastAsia="方正小标宋简体" w:cs="方正小标宋简体"/>
          <w:b/>
          <w:bCs/>
          <w:kern w:val="2"/>
          <w:sz w:val="32"/>
          <w:szCs w:val="32"/>
          <w:lang w:val="en-US" w:eastAsia="zh-CN" w:bidi="ar-SA"/>
        </w:rPr>
        <w:t>我院召开2021年秋开放教育学期初辅导员工作会议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为进一步加强辅导员管理，确保学期初开放教育各项工作有序开展，9月30日上午，我院在一楼会议室召开了开放教育学期初辅导员工作专题会议。学院领导班子、教学科、教务科以及全体开放教育辅导员参加会议。会议由副院长钱进主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会上，学习传达了《淮南联合大学继续教育学院辅导员管理办法》、《淮南广播电视大学国开学习网网上行为规范》和《淮南分校听课评课制度》，对春季教学检查、学生缴费、学籍管理、课程注册、毕业审核以及迎评工作进行了布置。院长尹建设强调了辅导员工作的重要性，并要求辅导员：一是要做业务上的能手。尽快熟悉业务，提升服务工作能力；二是做学员学习上的帮手。要教会学员学习方法，提醒并督促学员按时完成学习任务；三是要做学校管理的助手。要协助学校做好学生管理，积极引导组织学生参加学校各类活动。支部书记李明从提高认识、夯实责任、优化服务上对辅导员工作提出了要求，要全体辅导员以高度的热心、耐心、责任心做好辅导员工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楷体" w:hAnsi="楷体" w:eastAsia="楷体" w:cs="仿宋"/>
          <w:sz w:val="30"/>
          <w:szCs w:val="30"/>
        </w:rPr>
      </w:pPr>
      <w:r>
        <w:rPr>
          <w:rFonts w:hint="eastAsia" w:ascii="仿宋" w:hAnsi="仿宋" w:eastAsia="仿宋" w:cs="仿宋"/>
          <w:kern w:val="2"/>
          <w:sz w:val="30"/>
          <w:szCs w:val="30"/>
          <w:lang w:val="en-US" w:eastAsia="zh-CN" w:bidi="ar-SA"/>
        </w:rPr>
        <w:t>会后，与会人员围绕班级管理和学生服务等方面进行了交流研讨。</w:t>
      </w:r>
      <w:r>
        <w:rPr>
          <w:rFonts w:hint="eastAsia" w:ascii="楷体" w:hAnsi="楷体" w:eastAsia="楷体" w:cs="仿宋"/>
          <w:sz w:val="30"/>
          <w:szCs w:val="30"/>
        </w:rPr>
        <w:t>（通讯员：</w:t>
      </w:r>
      <w:r>
        <w:rPr>
          <w:rFonts w:hint="eastAsia" w:ascii="楷体" w:hAnsi="楷体" w:eastAsia="楷体" w:cs="仿宋"/>
          <w:sz w:val="30"/>
          <w:szCs w:val="30"/>
          <w:lang w:val="en-US" w:eastAsia="zh-CN"/>
        </w:rPr>
        <w:t>刘运华</w:t>
      </w:r>
      <w:r>
        <w:rPr>
          <w:rFonts w:hint="eastAsia" w:ascii="楷体" w:hAnsi="楷体" w:eastAsia="楷体" w:cs="仿宋"/>
          <w:sz w:val="30"/>
          <w:szCs w:val="30"/>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720" w:lineRule="auto"/>
        <w:ind w:right="0" w:firstLine="480" w:firstLineChars="200"/>
        <w:textAlignment w:val="auto"/>
        <w:rPr>
          <w:rFonts w:hint="default" w:ascii="楷体" w:hAnsi="楷体" w:eastAsia="楷体" w:cs="仿宋"/>
          <w:sz w:val="30"/>
          <w:szCs w:val="30"/>
          <w:lang w:val="en-US" w:eastAsia="zh-CN"/>
        </w:rPr>
      </w:pPr>
      <w:r>
        <w:drawing>
          <wp:inline distT="0" distB="0" distL="114300" distR="114300">
            <wp:extent cx="2447925" cy="1583690"/>
            <wp:effectExtent l="0" t="0" r="952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2447925" cy="1583690"/>
                    </a:xfrm>
                    <a:prstGeom prst="rect">
                      <a:avLst/>
                    </a:prstGeom>
                    <a:noFill/>
                    <a:ln>
                      <a:noFill/>
                    </a:ln>
                  </pic:spPr>
                </pic:pic>
              </a:graphicData>
            </a:graphic>
          </wp:inline>
        </w:drawing>
      </w:r>
      <w:r>
        <w:drawing>
          <wp:inline distT="0" distB="0" distL="114300" distR="114300">
            <wp:extent cx="2404110" cy="1583690"/>
            <wp:effectExtent l="0" t="0" r="15240" b="165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
                    <a:stretch>
                      <a:fillRect/>
                    </a:stretch>
                  </pic:blipFill>
                  <pic:spPr>
                    <a:xfrm>
                      <a:off x="0" y="0"/>
                      <a:ext cx="2404110" cy="1583690"/>
                    </a:xfrm>
                    <a:prstGeom prst="rect">
                      <a:avLst/>
                    </a:prstGeom>
                    <a:noFill/>
                    <a:ln>
                      <a:noFill/>
                    </a:ln>
                  </pic:spPr>
                </pic:pic>
              </a:graphicData>
            </a:graphic>
          </wp:inline>
        </w:drawing>
      </w:r>
    </w:p>
    <w:p>
      <w:pPr>
        <w:jc w:val="left"/>
        <w:rPr>
          <w:rFonts w:hint="default" w:ascii="楷体" w:hAnsi="楷体" w:eastAsia="楷体" w:cs="仿宋"/>
          <w:sz w:val="30"/>
          <w:szCs w:val="30"/>
          <w:lang w:val="en-US" w:eastAsia="zh-CN"/>
        </w:rPr>
      </w:pPr>
      <w:r>
        <w:rPr>
          <w:rFonts w:hint="eastAsia" w:ascii="楷体" w:hAnsi="楷体" w:eastAsia="楷体" w:cs="仿宋"/>
          <w:sz w:val="30"/>
          <w:szCs w:val="30"/>
          <w:lang w:val="en-US" w:eastAsia="zh-CN"/>
        </w:rPr>
        <w:t xml:space="preserve">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eastAsia" w:ascii="方正小标宋简体" w:hAnsi="方正小标宋简体" w:eastAsia="方正小标宋简体" w:cs="方正小标宋简体"/>
          <w:b/>
          <w:bCs/>
          <w:kern w:val="2"/>
          <w:sz w:val="32"/>
          <w:szCs w:val="32"/>
          <w:lang w:val="en-US" w:eastAsia="zh-CN" w:bidi="ar-SA"/>
        </w:rPr>
      </w:pPr>
      <w:r>
        <w:rPr>
          <w:rFonts w:hint="eastAsia" w:ascii="方正小标宋简体" w:hAnsi="方正小标宋简体" w:eastAsia="方正小标宋简体" w:cs="方正小标宋简体"/>
          <w:b/>
          <w:bCs/>
          <w:kern w:val="2"/>
          <w:sz w:val="32"/>
          <w:szCs w:val="32"/>
          <w:lang w:val="en-US" w:eastAsia="zh-CN" w:bidi="ar-SA"/>
        </w:rPr>
        <w:t>党委委员、副校长罗鸿调研继续教育学院工作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9月30日下午，党委委员、副校长罗鸿到继续教育学院开展调研工作，学院领导班子及各科室负责人参加调研座谈会。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楷体" w:hAnsi="楷体" w:eastAsia="楷体" w:cs="仿宋"/>
          <w:sz w:val="30"/>
          <w:szCs w:val="30"/>
        </w:rPr>
      </w:pPr>
      <w:r>
        <w:rPr>
          <w:rFonts w:hint="eastAsia" w:ascii="仿宋" w:hAnsi="仿宋" w:eastAsia="仿宋" w:cs="仿宋"/>
          <w:kern w:val="2"/>
          <w:sz w:val="30"/>
          <w:szCs w:val="30"/>
          <w:lang w:val="en-US" w:eastAsia="zh-CN" w:bidi="ar-SA"/>
        </w:rPr>
        <w:t>罗鸿听取了继续教育学院负责同志关于学院的组织框架、人员配备、不同学历继续教育模式的招生、教学、教务、考试、学生管理、毕业审核以及非学历继续教育的老年开放大学、乡村振兴、社区教育、社会培训等相关工作的汇报，详细了解各科室工作职责、工作范围和当前面临的现实困境并实地察看了校园环境。罗鸿充分肯定了我院各项工作，他认为，继续教育学院业务形式多样，工作繁杂，学院班子精诚团结、务实高效。针对下一步工作，他要求，一是以党的创新理论武装头脑，指导工作；二是要以埋头苦干的精神，做好工作；三是要以共产党员的标准，创新工作。要用新的思路、新的方法、新的举措，创新工作，推进学校继续教育事业的高质量发展，为学校地方技能型高水平大学建设和开放大学的转型发展添砖加瓦，贡献力量。</w:t>
      </w:r>
      <w:r>
        <w:rPr>
          <w:rFonts w:hint="eastAsia" w:ascii="楷体" w:hAnsi="楷体" w:eastAsia="楷体" w:cs="仿宋"/>
          <w:kern w:val="0"/>
          <w:sz w:val="30"/>
          <w:szCs w:val="30"/>
          <w:lang w:val="en-US" w:eastAsia="zh-CN" w:bidi="ar-SA"/>
        </w:rPr>
        <w:t>（通讯员：刘运华）</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drawing>
          <wp:inline distT="0" distB="0" distL="114300" distR="114300">
            <wp:extent cx="2647315" cy="1583690"/>
            <wp:effectExtent l="0" t="0" r="635" b="1651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9"/>
                    <a:stretch>
                      <a:fillRect/>
                    </a:stretch>
                  </pic:blipFill>
                  <pic:spPr>
                    <a:xfrm>
                      <a:off x="0" y="0"/>
                      <a:ext cx="2647315" cy="1583690"/>
                    </a:xfrm>
                    <a:prstGeom prst="rect">
                      <a:avLst/>
                    </a:prstGeom>
                    <a:noFill/>
                    <a:ln>
                      <a:noFill/>
                    </a:ln>
                  </pic:spPr>
                </pic:pic>
              </a:graphicData>
            </a:graphic>
          </wp:inline>
        </w:drawing>
      </w:r>
      <w:r>
        <w:drawing>
          <wp:inline distT="0" distB="0" distL="114300" distR="114300">
            <wp:extent cx="2310130" cy="1583690"/>
            <wp:effectExtent l="0" t="0" r="13970" b="1651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0"/>
                    <a:stretch>
                      <a:fillRect/>
                    </a:stretch>
                  </pic:blipFill>
                  <pic:spPr>
                    <a:xfrm>
                      <a:off x="0" y="0"/>
                      <a:ext cx="2310130" cy="15836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方正小标宋简体" w:hAnsi="方正小标宋简体" w:eastAsia="方正小标宋简体" w:cs="方正小标宋简体"/>
          <w:b/>
          <w:bCs/>
          <w:kern w:val="2"/>
          <w:sz w:val="32"/>
          <w:szCs w:val="32"/>
          <w:lang w:val="en-US" w:eastAsia="zh-CN" w:bidi="ar-SA"/>
        </w:rPr>
      </w:pPr>
      <w:r>
        <w:rPr>
          <w:rFonts w:hint="eastAsia" w:ascii="方正小标宋简体" w:hAnsi="方正小标宋简体" w:eastAsia="方正小标宋简体" w:cs="方正小标宋简体"/>
          <w:b/>
          <w:bCs/>
          <w:kern w:val="2"/>
          <w:sz w:val="32"/>
          <w:szCs w:val="32"/>
          <w:lang w:val="en-US" w:eastAsia="zh-CN" w:bidi="ar-SA"/>
        </w:rPr>
        <w:t>我院利用国庆假期开展乡村振兴调研活动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hemeFill="background1"/>
        <w:kinsoku/>
        <w:wordWrap/>
        <w:overflowPunct/>
        <w:topLinePunct w:val="0"/>
        <w:autoSpaceDE/>
        <w:autoSpaceDN/>
        <w:bidi w:val="0"/>
        <w:adjustRightInd/>
        <w:snapToGrid/>
        <w:spacing w:before="0" w:beforeAutospacing="0" w:after="0" w:afterAutospacing="0" w:line="500" w:lineRule="exact"/>
        <w:ind w:right="0" w:firstLine="600" w:firstLineChars="200"/>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为进一步了解八公山区乡村的村情村貌、空间分布、自然资源、产业发展以及文化传承等方面一手资料，为八公山区乡村振兴方案的编制提供素材和依据。10月1日到5日，在淮南八公山区乡村振兴局的支持下，我院乡村振兴研究院研究团队利用国庆假期，分成两个调研小分队，对八公山区的21个自然村进行逐一走访调研。调研团队</w:t>
      </w:r>
      <w:r>
        <w:rPr>
          <w:rFonts w:hint="default" w:ascii="仿宋" w:hAnsi="仿宋" w:eastAsia="仿宋" w:cs="仿宋"/>
          <w:kern w:val="2"/>
          <w:sz w:val="30"/>
          <w:szCs w:val="30"/>
          <w:lang w:val="en-US" w:eastAsia="zh-CN" w:bidi="ar-SA"/>
        </w:rPr>
        <w:t>座谈走访了村两委干部、家庭农场主、村民合作社负责人、能工巧匠等，并对村舍院落、田间地头、山间林地、水面池塘等地进行了实地踏勘。</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420"/>
        <w:textAlignment w:val="auto"/>
        <w:rPr>
          <w:rFonts w:hint="eastAsia" w:ascii="仿宋" w:hAnsi="仿宋" w:eastAsia="仿宋" w:cs="仿宋"/>
          <w:kern w:val="2"/>
          <w:sz w:val="30"/>
          <w:szCs w:val="30"/>
          <w:lang w:val="en-US" w:eastAsia="zh-CN" w:bidi="ar-SA"/>
        </w:rPr>
      </w:pPr>
      <w:r>
        <w:rPr>
          <w:rFonts w:hint="default" w:ascii="仿宋" w:hAnsi="仿宋" w:eastAsia="仿宋" w:cs="仿宋"/>
          <w:kern w:val="2"/>
          <w:sz w:val="30"/>
          <w:szCs w:val="30"/>
          <w:lang w:val="en-US" w:eastAsia="zh-CN" w:bidi="ar-SA"/>
        </w:rPr>
        <w:t>通过调研，较好地掌握了各乡村的人口结构、居住环境、交通区位、自然禀赋和产业现状，为下一步八公山区乡村振兴规划的编制打下了坚实的基础。</w:t>
      </w:r>
      <w:r>
        <w:rPr>
          <w:rFonts w:hint="eastAsia" w:ascii="楷体" w:hAnsi="楷体" w:eastAsia="楷体" w:cs="仿宋"/>
          <w:kern w:val="0"/>
          <w:sz w:val="30"/>
          <w:szCs w:val="30"/>
          <w:lang w:val="en-US" w:eastAsia="zh-CN" w:bidi="ar-SA"/>
        </w:rPr>
        <w:t>（通讯员：尹建设）</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drawing>
          <wp:inline distT="0" distB="0" distL="114300" distR="114300">
            <wp:extent cx="2492375" cy="1619885"/>
            <wp:effectExtent l="0" t="0" r="3175" b="1841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1"/>
                    <a:stretch>
                      <a:fillRect/>
                    </a:stretch>
                  </pic:blipFill>
                  <pic:spPr>
                    <a:xfrm>
                      <a:off x="0" y="0"/>
                      <a:ext cx="2492375" cy="1619885"/>
                    </a:xfrm>
                    <a:prstGeom prst="rect">
                      <a:avLst/>
                    </a:prstGeom>
                    <a:noFill/>
                    <a:ln>
                      <a:noFill/>
                    </a:ln>
                  </pic:spPr>
                </pic:pic>
              </a:graphicData>
            </a:graphic>
          </wp:inline>
        </w:drawing>
      </w:r>
      <w:r>
        <w:drawing>
          <wp:inline distT="0" distB="0" distL="114300" distR="114300">
            <wp:extent cx="2183765" cy="1619885"/>
            <wp:effectExtent l="0" t="0" r="6985" b="18415"/>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22"/>
                    <a:stretch>
                      <a:fillRect/>
                    </a:stretch>
                  </pic:blipFill>
                  <pic:spPr>
                    <a:xfrm>
                      <a:off x="0" y="0"/>
                      <a:ext cx="2183765" cy="16198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drawing>
          <wp:inline distT="0" distB="0" distL="114300" distR="114300">
            <wp:extent cx="2466975" cy="1823085"/>
            <wp:effectExtent l="0" t="0" r="9525" b="571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3"/>
                    <a:stretch>
                      <a:fillRect/>
                    </a:stretch>
                  </pic:blipFill>
                  <pic:spPr>
                    <a:xfrm>
                      <a:off x="0" y="0"/>
                      <a:ext cx="2466975" cy="1823085"/>
                    </a:xfrm>
                    <a:prstGeom prst="rect">
                      <a:avLst/>
                    </a:prstGeom>
                    <a:noFill/>
                    <a:ln>
                      <a:noFill/>
                    </a:ln>
                  </pic:spPr>
                </pic:pic>
              </a:graphicData>
            </a:graphic>
          </wp:inline>
        </w:drawing>
      </w:r>
      <w:r>
        <w:drawing>
          <wp:inline distT="0" distB="0" distL="114300" distR="114300">
            <wp:extent cx="2397125" cy="1793875"/>
            <wp:effectExtent l="0" t="0" r="3175" b="1587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24"/>
                    <a:stretch>
                      <a:fillRect/>
                    </a:stretch>
                  </pic:blipFill>
                  <pic:spPr>
                    <a:xfrm>
                      <a:off x="0" y="0"/>
                      <a:ext cx="2397125" cy="17938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p>
    <w:p>
      <w:pPr>
        <w:ind w:left="0" w:leftChars="0" w:firstLine="419" w:firstLineChars="139"/>
        <w:jc w:val="both"/>
        <w:rPr>
          <w:rFonts w:hint="eastAsia" w:ascii="楷体" w:hAnsi="楷体" w:eastAsia="楷体" w:cs="楷体"/>
          <w:b/>
          <w:sz w:val="30"/>
          <w:szCs w:val="30"/>
        </w:rPr>
      </w:pPr>
    </w:p>
    <w:p>
      <w:pPr>
        <w:jc w:val="right"/>
        <w:rPr>
          <w:rFonts w:hint="eastAsia" w:ascii="黑体" w:hAnsi="宋体" w:eastAsia="黑体" w:cs="黑体"/>
          <w:color w:val="000000"/>
          <w:kern w:val="0"/>
          <w:sz w:val="28"/>
          <w:szCs w:val="28"/>
          <w:lang w:val="en-US" w:eastAsia="zh-CN" w:bidi="ar"/>
        </w:rPr>
      </w:pPr>
      <w:r>
        <w:rPr>
          <w:rFonts w:hint="eastAsia" w:ascii="楷体" w:hAnsi="楷体" w:eastAsia="楷体" w:cs="楷体"/>
          <w:b/>
          <w:sz w:val="30"/>
          <w:szCs w:val="30"/>
        </w:rPr>
        <w:t>（编辑：继续教育学院综合科）</w:t>
      </w:r>
    </w:p>
    <w:p>
      <w:pPr>
        <w:keepNext w:val="0"/>
        <w:keepLines w:val="0"/>
        <w:pageBreakBefore w:val="0"/>
        <w:widowControl/>
        <w:suppressLineNumbers w:val="0"/>
        <w:kinsoku/>
        <w:wordWrap/>
        <w:overflowPunct/>
        <w:topLinePunct w:val="0"/>
        <w:autoSpaceDE/>
        <w:autoSpaceDN/>
        <w:bidi w:val="0"/>
        <w:adjustRightInd/>
        <w:snapToGrid/>
        <w:spacing w:line="460" w:lineRule="exact"/>
        <w:jc w:val="right"/>
        <w:textAlignment w:val="auto"/>
        <w:rPr>
          <w:rFonts w:hint="eastAsia" w:ascii="黑体" w:hAnsi="宋体" w:eastAsia="黑体" w:cs="黑体"/>
          <w:color w:val="000000"/>
          <w:kern w:val="0"/>
          <w:sz w:val="28"/>
          <w:szCs w:val="28"/>
          <w:lang w:val="en-US" w:eastAsia="zh-CN" w:bidi="ar"/>
        </w:rPr>
      </w:pPr>
    </w:p>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3000509000000000000"/>
    <w:charset w:val="86"/>
    <w:family w:val="script"/>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646154"/>
    <w:rsid w:val="00047BEE"/>
    <w:rsid w:val="00272678"/>
    <w:rsid w:val="004C1418"/>
    <w:rsid w:val="006B3534"/>
    <w:rsid w:val="006E60FD"/>
    <w:rsid w:val="00742AAE"/>
    <w:rsid w:val="00865782"/>
    <w:rsid w:val="00A4033E"/>
    <w:rsid w:val="00A53656"/>
    <w:rsid w:val="00E76937"/>
    <w:rsid w:val="0121083D"/>
    <w:rsid w:val="019A30EB"/>
    <w:rsid w:val="021418ED"/>
    <w:rsid w:val="024F333F"/>
    <w:rsid w:val="03E123E6"/>
    <w:rsid w:val="03FA2C69"/>
    <w:rsid w:val="03FF084D"/>
    <w:rsid w:val="05F14759"/>
    <w:rsid w:val="08DC5A54"/>
    <w:rsid w:val="090C30E2"/>
    <w:rsid w:val="09D51F8D"/>
    <w:rsid w:val="09D8152F"/>
    <w:rsid w:val="0BD670F6"/>
    <w:rsid w:val="0BE03C9C"/>
    <w:rsid w:val="0C2F5690"/>
    <w:rsid w:val="0CC762A2"/>
    <w:rsid w:val="0E481437"/>
    <w:rsid w:val="0EC90688"/>
    <w:rsid w:val="0EE550F7"/>
    <w:rsid w:val="10BA10AE"/>
    <w:rsid w:val="115F7B31"/>
    <w:rsid w:val="11C10647"/>
    <w:rsid w:val="11D679F2"/>
    <w:rsid w:val="1374758E"/>
    <w:rsid w:val="138C5271"/>
    <w:rsid w:val="14507E0A"/>
    <w:rsid w:val="15951A0D"/>
    <w:rsid w:val="168A7FBB"/>
    <w:rsid w:val="17403EA1"/>
    <w:rsid w:val="17E40DAC"/>
    <w:rsid w:val="1AE57BC9"/>
    <w:rsid w:val="1B0D7F6E"/>
    <w:rsid w:val="1B103F52"/>
    <w:rsid w:val="1B45412C"/>
    <w:rsid w:val="1B755A64"/>
    <w:rsid w:val="1CD82184"/>
    <w:rsid w:val="1CE36CE8"/>
    <w:rsid w:val="1E1E2289"/>
    <w:rsid w:val="1EF77B17"/>
    <w:rsid w:val="1F6F2580"/>
    <w:rsid w:val="1FAC5215"/>
    <w:rsid w:val="1FDB333A"/>
    <w:rsid w:val="21136EB5"/>
    <w:rsid w:val="216657C6"/>
    <w:rsid w:val="21813F74"/>
    <w:rsid w:val="22CE16C9"/>
    <w:rsid w:val="24104D97"/>
    <w:rsid w:val="248638B1"/>
    <w:rsid w:val="24DA2ABE"/>
    <w:rsid w:val="25425B6C"/>
    <w:rsid w:val="256D4B5E"/>
    <w:rsid w:val="25E27F34"/>
    <w:rsid w:val="262521AA"/>
    <w:rsid w:val="276F3530"/>
    <w:rsid w:val="28AC6BBC"/>
    <w:rsid w:val="2948039B"/>
    <w:rsid w:val="2AB44F67"/>
    <w:rsid w:val="2AC47B14"/>
    <w:rsid w:val="2C736545"/>
    <w:rsid w:val="2D7346DA"/>
    <w:rsid w:val="2E9D5DF9"/>
    <w:rsid w:val="2ED167F9"/>
    <w:rsid w:val="2F7603E5"/>
    <w:rsid w:val="2FEC29AC"/>
    <w:rsid w:val="30F34399"/>
    <w:rsid w:val="30F61D26"/>
    <w:rsid w:val="3139706E"/>
    <w:rsid w:val="326F6BC3"/>
    <w:rsid w:val="32D36622"/>
    <w:rsid w:val="330D42A8"/>
    <w:rsid w:val="34795615"/>
    <w:rsid w:val="349F116E"/>
    <w:rsid w:val="35A5328F"/>
    <w:rsid w:val="366033AB"/>
    <w:rsid w:val="379838C5"/>
    <w:rsid w:val="397240A9"/>
    <w:rsid w:val="3A4915E3"/>
    <w:rsid w:val="3ABF1DB2"/>
    <w:rsid w:val="3BEA5118"/>
    <w:rsid w:val="3C741EC1"/>
    <w:rsid w:val="3C7666CA"/>
    <w:rsid w:val="3CA824E2"/>
    <w:rsid w:val="3D88663F"/>
    <w:rsid w:val="3DCE5215"/>
    <w:rsid w:val="3EA959DC"/>
    <w:rsid w:val="3EB3132A"/>
    <w:rsid w:val="3FD63D93"/>
    <w:rsid w:val="422673F0"/>
    <w:rsid w:val="429E7CF6"/>
    <w:rsid w:val="43A54FD0"/>
    <w:rsid w:val="43B00D5A"/>
    <w:rsid w:val="45865E59"/>
    <w:rsid w:val="466529B8"/>
    <w:rsid w:val="47C92750"/>
    <w:rsid w:val="498A1D99"/>
    <w:rsid w:val="4A5B4EED"/>
    <w:rsid w:val="4B0C34EE"/>
    <w:rsid w:val="4E1917AF"/>
    <w:rsid w:val="4F3E2A17"/>
    <w:rsid w:val="50595F4D"/>
    <w:rsid w:val="50D126A3"/>
    <w:rsid w:val="51E208EA"/>
    <w:rsid w:val="51F407E9"/>
    <w:rsid w:val="524E6BD2"/>
    <w:rsid w:val="530675D8"/>
    <w:rsid w:val="53752F2A"/>
    <w:rsid w:val="537F3EAA"/>
    <w:rsid w:val="546748B1"/>
    <w:rsid w:val="551A57F6"/>
    <w:rsid w:val="55451BAF"/>
    <w:rsid w:val="55787500"/>
    <w:rsid w:val="559C0E0E"/>
    <w:rsid w:val="55CB4F2A"/>
    <w:rsid w:val="56B61C7B"/>
    <w:rsid w:val="584651A9"/>
    <w:rsid w:val="58F32878"/>
    <w:rsid w:val="5ADB4130"/>
    <w:rsid w:val="5BDE6744"/>
    <w:rsid w:val="5BEA77FF"/>
    <w:rsid w:val="5C2D22B2"/>
    <w:rsid w:val="5C9D0896"/>
    <w:rsid w:val="5CA37B56"/>
    <w:rsid w:val="5E636D06"/>
    <w:rsid w:val="5F352E66"/>
    <w:rsid w:val="60C14B6A"/>
    <w:rsid w:val="613A0346"/>
    <w:rsid w:val="632E6300"/>
    <w:rsid w:val="637B7C6A"/>
    <w:rsid w:val="640E3263"/>
    <w:rsid w:val="643A0FA9"/>
    <w:rsid w:val="64F404D7"/>
    <w:rsid w:val="654F2CEF"/>
    <w:rsid w:val="655F5FE8"/>
    <w:rsid w:val="65C417E3"/>
    <w:rsid w:val="666C4786"/>
    <w:rsid w:val="66C15E36"/>
    <w:rsid w:val="672B767F"/>
    <w:rsid w:val="67D84E59"/>
    <w:rsid w:val="67F25657"/>
    <w:rsid w:val="69FF4D09"/>
    <w:rsid w:val="6AE445AF"/>
    <w:rsid w:val="6C627F8A"/>
    <w:rsid w:val="6C646154"/>
    <w:rsid w:val="6D2756B6"/>
    <w:rsid w:val="6D4C11A6"/>
    <w:rsid w:val="6DAB4D1F"/>
    <w:rsid w:val="6E551816"/>
    <w:rsid w:val="6E6A0E17"/>
    <w:rsid w:val="6E701C04"/>
    <w:rsid w:val="6E8279BC"/>
    <w:rsid w:val="6F8440BC"/>
    <w:rsid w:val="6FBB120A"/>
    <w:rsid w:val="705A1E2A"/>
    <w:rsid w:val="705D2FB2"/>
    <w:rsid w:val="70F155D6"/>
    <w:rsid w:val="71A40F16"/>
    <w:rsid w:val="71B525E3"/>
    <w:rsid w:val="71C53111"/>
    <w:rsid w:val="71E1363D"/>
    <w:rsid w:val="7548532B"/>
    <w:rsid w:val="754E0B4F"/>
    <w:rsid w:val="7672224A"/>
    <w:rsid w:val="76A7544E"/>
    <w:rsid w:val="76FA7CEB"/>
    <w:rsid w:val="77C33B3E"/>
    <w:rsid w:val="78AC29BF"/>
    <w:rsid w:val="790D04DB"/>
    <w:rsid w:val="7BBA7605"/>
    <w:rsid w:val="7C0448B6"/>
    <w:rsid w:val="7C3B4D29"/>
    <w:rsid w:val="7CAF39B6"/>
    <w:rsid w:val="7EA075DA"/>
    <w:rsid w:val="7EB147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2"/>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basedOn w:val="9"/>
    <w:qFormat/>
    <w:uiPriority w:val="0"/>
    <w:rPr>
      <w:color w:val="0000FF"/>
      <w:u w:val="single"/>
    </w:rPr>
  </w:style>
  <w:style w:type="character" w:customStyle="1" w:styleId="12">
    <w:name w:val="批注框文本 字符"/>
    <w:basedOn w:val="9"/>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6</Pages>
  <Words>2185</Words>
  <Characters>2201</Characters>
  <Lines>19</Lines>
  <Paragraphs>5</Paragraphs>
  <TotalTime>1</TotalTime>
  <ScaleCrop>false</ScaleCrop>
  <LinksUpToDate>false</LinksUpToDate>
  <CharactersWithSpaces>2257</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2020-04-30T06:36:00Z</dcterms:created>
  <dc:creator>月半弯</dc:creator>
  <cp:lastModifiedBy>刘运华</cp:lastModifiedBy>
  <cp:lastPrinted>2021-06-01T01:22:00Z</cp:lastPrinted>
  <dcterms:modified xsi:type="dcterms:W3CDTF">2021-10-08T07:31:23Z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1D9FECCD1EE940CD9E27FDCAB7A48D22</vt:lpwstr>
  </property>
</Properties>
</file>